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713F00">
              <w:rPr>
                <w:rFonts w:ascii="Arial" w:eastAsia="Times New Roman" w:hAnsi="Arial" w:cs="Arial"/>
                <w:b/>
                <w:sz w:val="24"/>
                <w:szCs w:val="24"/>
                <w:lang w:eastAsia="en-GB"/>
              </w:rPr>
              <w:t>APRIL 2018</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13F00">
              <w:rPr>
                <w:rFonts w:ascii="Arial" w:hAnsi="Arial" w:cs="Arial"/>
                <w:b/>
                <w:sz w:val="24"/>
                <w:szCs w:val="24"/>
              </w:rPr>
              <w:t>1018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13F00">
              <w:rPr>
                <w:rFonts w:ascii="Arial" w:hAnsi="Arial" w:cs="Arial"/>
                <w:b/>
                <w:sz w:val="24"/>
                <w:szCs w:val="24"/>
              </w:rPr>
              <w:t>3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713F00" w:rsidRDefault="005C4950" w:rsidP="00724004">
            <w:pPr>
              <w:rPr>
                <w:rFonts w:ascii="Arial" w:hAnsi="Arial" w:cs="Arial"/>
                <w:b/>
                <w:sz w:val="24"/>
                <w:szCs w:val="24"/>
              </w:rPr>
            </w:pPr>
            <w:r w:rsidRPr="00713F00">
              <w:rPr>
                <w:rFonts w:ascii="Arial" w:hAnsi="Arial" w:cs="Arial"/>
                <w:b/>
                <w:sz w:val="24"/>
                <w:szCs w:val="24"/>
              </w:rPr>
              <w:t>Request :</w:t>
            </w:r>
          </w:p>
          <w:p w:rsidR="00713F00" w:rsidRPr="00713F00" w:rsidRDefault="00713F00" w:rsidP="00724004">
            <w:pPr>
              <w:rPr>
                <w:rFonts w:ascii="Arial" w:hAnsi="Arial" w:cs="Arial"/>
                <w:b/>
                <w:sz w:val="24"/>
                <w:szCs w:val="24"/>
              </w:rPr>
            </w:pPr>
          </w:p>
          <w:p w:rsidR="00713F00" w:rsidRPr="00713F00" w:rsidRDefault="00713F00" w:rsidP="00724004">
            <w:pPr>
              <w:rPr>
                <w:rFonts w:ascii="Arial" w:hAnsi="Arial" w:cs="Arial"/>
                <w:b/>
                <w:sz w:val="24"/>
                <w:szCs w:val="24"/>
              </w:rPr>
            </w:pPr>
            <w:r w:rsidRPr="00713F00">
              <w:rPr>
                <w:rFonts w:ascii="Arial" w:hAnsi="Arial" w:cs="Arial"/>
                <w:sz w:val="24"/>
                <w:szCs w:val="24"/>
              </w:rPr>
              <w:t xml:space="preserve">Please can you provide details of federations working within your CCG and contact details </w:t>
            </w:r>
            <w:proofErr w:type="spellStart"/>
            <w:r w:rsidRPr="00713F00">
              <w:rPr>
                <w:rFonts w:ascii="Arial" w:hAnsi="Arial" w:cs="Arial"/>
                <w:sz w:val="24"/>
                <w:szCs w:val="24"/>
              </w:rPr>
              <w:t>inc</w:t>
            </w:r>
            <w:proofErr w:type="spellEnd"/>
            <w:r w:rsidRPr="00713F00">
              <w:rPr>
                <w:rFonts w:ascii="Arial" w:hAnsi="Arial" w:cs="Arial"/>
                <w:sz w:val="24"/>
                <w:szCs w:val="24"/>
              </w:rPr>
              <w:t xml:space="preserve"> Chief Executive or Clinical </w:t>
            </w:r>
            <w:proofErr w:type="gramStart"/>
            <w:r w:rsidRPr="00713F00">
              <w:rPr>
                <w:rFonts w:ascii="Arial" w:hAnsi="Arial" w:cs="Arial"/>
                <w:sz w:val="24"/>
                <w:szCs w:val="24"/>
              </w:rPr>
              <w:t>Lead.</w:t>
            </w:r>
            <w:proofErr w:type="gramEnd"/>
          </w:p>
          <w:p w:rsidR="005C4950" w:rsidRPr="00713F00"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9C08AD" w:rsidRDefault="009C08AD" w:rsidP="009C08AD">
            <w:pPr>
              <w:rPr>
                <w:rFonts w:ascii="Arial" w:hAnsi="Arial" w:cs="Arial"/>
                <w:color w:val="1F497D"/>
                <w:sz w:val="24"/>
                <w:szCs w:val="24"/>
              </w:rPr>
            </w:pPr>
            <w:r>
              <w:rPr>
                <w:rFonts w:ascii="Arial" w:hAnsi="Arial" w:cs="Arial"/>
                <w:color w:val="FF0000"/>
                <w:sz w:val="24"/>
                <w:szCs w:val="24"/>
              </w:rPr>
              <w:t xml:space="preserve">Please see the website link for the information you have requested </w:t>
            </w:r>
            <w:hyperlink r:id="rId8" w:history="1">
              <w:r>
                <w:rPr>
                  <w:rStyle w:val="Hyperlink"/>
                  <w:rFonts w:ascii="Arial" w:hAnsi="Arial" w:cs="Arial"/>
                  <w:sz w:val="24"/>
                  <w:szCs w:val="24"/>
                </w:rPr>
                <w:t>https://barnsleyhealthcarefederation.co.uk/</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22DD8">
              <w:rPr>
                <w:rFonts w:ascii="Arial" w:hAnsi="Arial" w:cs="Arial"/>
                <w:b/>
                <w:sz w:val="24"/>
                <w:szCs w:val="24"/>
              </w:rPr>
              <w:t>1019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22DD8">
              <w:rPr>
                <w:rFonts w:ascii="Arial" w:hAnsi="Arial" w:cs="Arial"/>
                <w:b/>
                <w:sz w:val="24"/>
                <w:szCs w:val="24"/>
              </w:rPr>
              <w:t>3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722DD8" w:rsidRPr="00722DD8" w:rsidRDefault="00722DD8" w:rsidP="00722DD8">
            <w:pPr>
              <w:rPr>
                <w:rFonts w:ascii="Arial" w:hAnsi="Arial" w:cs="Arial"/>
                <w:sz w:val="24"/>
                <w:szCs w:val="24"/>
              </w:rPr>
            </w:pPr>
            <w:r w:rsidRPr="00722DD8">
              <w:rPr>
                <w:rFonts w:ascii="Arial" w:hAnsi="Arial" w:cs="Arial"/>
                <w:sz w:val="24"/>
                <w:szCs w:val="24"/>
              </w:rPr>
              <w:t xml:space="preserve">Amount spent (£) by NHS Barnsley CCG on </w:t>
            </w:r>
            <w:proofErr w:type="spellStart"/>
            <w:r w:rsidRPr="00722DD8">
              <w:rPr>
                <w:rFonts w:ascii="Arial" w:hAnsi="Arial" w:cs="Arial"/>
                <w:sz w:val="24"/>
                <w:szCs w:val="24"/>
              </w:rPr>
              <w:t>GPSoC</w:t>
            </w:r>
            <w:proofErr w:type="spellEnd"/>
            <w:r w:rsidRPr="00722DD8">
              <w:rPr>
                <w:rFonts w:ascii="Arial" w:hAnsi="Arial" w:cs="Arial"/>
                <w:sz w:val="24"/>
                <w:szCs w:val="24"/>
              </w:rPr>
              <w:t xml:space="preserve"> (GP Systems of Choice) Lot 2</w:t>
            </w:r>
          </w:p>
          <w:p w:rsidR="00722DD8" w:rsidRPr="00722DD8" w:rsidRDefault="00722DD8" w:rsidP="00722DD8">
            <w:pPr>
              <w:pStyle w:val="ListParagraph"/>
              <w:ind w:hanging="360"/>
            </w:pPr>
            <w:r w:rsidRPr="00722DD8">
              <w:t>·        By software provider (if possible)</w:t>
            </w:r>
          </w:p>
          <w:p w:rsidR="00722DD8" w:rsidRPr="00722DD8" w:rsidRDefault="00722DD8" w:rsidP="00722DD8">
            <w:pPr>
              <w:pStyle w:val="ListParagraph"/>
              <w:ind w:hanging="360"/>
            </w:pPr>
            <w:r w:rsidRPr="00722DD8">
              <w:t xml:space="preserve">·        Per year </w:t>
            </w:r>
          </w:p>
          <w:p w:rsidR="00722DD8" w:rsidRPr="00722DD8" w:rsidRDefault="00722DD8" w:rsidP="00722DD8">
            <w:pPr>
              <w:pStyle w:val="ListParagraph"/>
              <w:ind w:hanging="360"/>
            </w:pPr>
            <w:r w:rsidRPr="00722DD8">
              <w:t xml:space="preserve">·        Over the past 3 (calendar or NHS financial) years </w:t>
            </w:r>
          </w:p>
          <w:p w:rsidR="00722DD8" w:rsidRPr="0094629F" w:rsidRDefault="00722DD8"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5518FD" w:rsidRDefault="005518FD" w:rsidP="005518FD">
            <w:pPr>
              <w:rPr>
                <w:rFonts w:ascii="Arial" w:hAnsi="Arial" w:cs="Arial"/>
                <w:sz w:val="24"/>
                <w:szCs w:val="24"/>
              </w:rPr>
            </w:pPr>
            <w:r>
              <w:rPr>
                <w:rFonts w:ascii="Arial" w:hAnsi="Arial" w:cs="Arial"/>
                <w:sz w:val="24"/>
                <w:szCs w:val="24"/>
              </w:rPr>
              <w:t xml:space="preserve">Amount spent (£) by NHS Barnsley CCG on </w:t>
            </w:r>
            <w:proofErr w:type="spellStart"/>
            <w:r>
              <w:rPr>
                <w:rFonts w:ascii="Arial" w:hAnsi="Arial" w:cs="Arial"/>
                <w:sz w:val="24"/>
                <w:szCs w:val="24"/>
              </w:rPr>
              <w:t>GPSoC</w:t>
            </w:r>
            <w:proofErr w:type="spellEnd"/>
            <w:r>
              <w:rPr>
                <w:rFonts w:ascii="Arial" w:hAnsi="Arial" w:cs="Arial"/>
                <w:sz w:val="24"/>
                <w:szCs w:val="24"/>
              </w:rPr>
              <w:t xml:space="preserve"> (GP Systems of Choice) Lot 2</w:t>
            </w:r>
          </w:p>
          <w:p w:rsidR="005518FD" w:rsidRDefault="005518FD" w:rsidP="005518FD">
            <w:pPr>
              <w:ind w:right="719"/>
              <w:rPr>
                <w:rFonts w:ascii="Arial" w:hAnsi="Arial" w:cs="Arial"/>
                <w:color w:val="1F497D"/>
                <w:sz w:val="24"/>
                <w:szCs w:val="24"/>
                <w:lang w:eastAsia="en-GB"/>
              </w:rPr>
            </w:pPr>
            <w:r>
              <w:rPr>
                <w:rFonts w:ascii="Arial" w:hAnsi="Arial" w:cs="Arial"/>
                <w:color w:val="FF0000"/>
                <w:sz w:val="24"/>
                <w:szCs w:val="24"/>
              </w:rPr>
              <w:t xml:space="preserve">The spend within Barnsley CCG is minimal as the </w:t>
            </w:r>
            <w:proofErr w:type="spellStart"/>
            <w:r>
              <w:rPr>
                <w:rFonts w:ascii="Arial" w:hAnsi="Arial" w:cs="Arial"/>
                <w:color w:val="FF0000"/>
                <w:sz w:val="24"/>
                <w:szCs w:val="24"/>
              </w:rPr>
              <w:t>GPSoc</w:t>
            </w:r>
            <w:proofErr w:type="spellEnd"/>
            <w:r>
              <w:rPr>
                <w:rFonts w:ascii="Arial" w:hAnsi="Arial" w:cs="Arial"/>
                <w:color w:val="FF0000"/>
                <w:sz w:val="24"/>
                <w:szCs w:val="24"/>
              </w:rPr>
              <w:t xml:space="preserve"> Lot 2 budgets are held by NHS England</w:t>
            </w:r>
          </w:p>
          <w:p w:rsidR="005518FD" w:rsidRDefault="005518FD" w:rsidP="005518FD">
            <w:pPr>
              <w:rPr>
                <w:rFonts w:ascii="Arial" w:hAnsi="Arial" w:cs="Arial"/>
                <w:sz w:val="24"/>
                <w:szCs w:val="24"/>
              </w:rPr>
            </w:pPr>
          </w:p>
          <w:p w:rsidR="005518FD" w:rsidRDefault="005518FD" w:rsidP="005518FD">
            <w:pPr>
              <w:pStyle w:val="ListParagraph"/>
              <w:ind w:hanging="360"/>
              <w:rPr>
                <w:color w:val="FF0000"/>
              </w:rPr>
            </w:pPr>
            <w:r>
              <w:t>·</w:t>
            </w:r>
            <w:r>
              <w:rPr>
                <w:sz w:val="16"/>
                <w:szCs w:val="16"/>
              </w:rPr>
              <w:t xml:space="preserve">        </w:t>
            </w:r>
            <w:r>
              <w:t xml:space="preserve">By software provider (if possible) - </w:t>
            </w:r>
            <w:r>
              <w:rPr>
                <w:color w:val="FF0000"/>
              </w:rPr>
              <w:t>TPP</w:t>
            </w:r>
          </w:p>
          <w:p w:rsidR="005518FD" w:rsidRDefault="005518FD" w:rsidP="005518FD">
            <w:pPr>
              <w:pStyle w:val="ListParagraph"/>
              <w:ind w:hanging="360"/>
            </w:pPr>
            <w:r>
              <w:t>·</w:t>
            </w:r>
            <w:r>
              <w:rPr>
                <w:sz w:val="16"/>
                <w:szCs w:val="16"/>
              </w:rPr>
              <w:t xml:space="preserve">        </w:t>
            </w:r>
            <w:r>
              <w:t xml:space="preserve">Per year </w:t>
            </w:r>
            <w:r>
              <w:rPr>
                <w:color w:val="FF0000"/>
              </w:rPr>
              <w:t>16/17 only</w:t>
            </w:r>
          </w:p>
          <w:p w:rsidR="005C4950" w:rsidRPr="0094629F" w:rsidRDefault="005518FD" w:rsidP="005518FD">
            <w:pPr>
              <w:rPr>
                <w:rFonts w:ascii="Arial" w:hAnsi="Arial" w:cs="Arial"/>
                <w:sz w:val="24"/>
                <w:szCs w:val="24"/>
              </w:rPr>
            </w:pPr>
            <w:r>
              <w:rPr>
                <w:rFonts w:ascii="Arial" w:hAnsi="Arial" w:cs="Arial"/>
                <w:sz w:val="24"/>
                <w:szCs w:val="24"/>
              </w:rPr>
              <w:t>·</w:t>
            </w:r>
            <w:r>
              <w:rPr>
                <w:rFonts w:ascii="Arial" w:hAnsi="Arial" w:cs="Arial"/>
                <w:sz w:val="16"/>
                <w:szCs w:val="16"/>
              </w:rPr>
              <w:t xml:space="preserve">        </w:t>
            </w:r>
            <w:r>
              <w:rPr>
                <w:rFonts w:ascii="Arial" w:hAnsi="Arial" w:cs="Arial"/>
                <w:sz w:val="24"/>
                <w:szCs w:val="24"/>
              </w:rPr>
              <w:t xml:space="preserve">Over the past 3 (calendar or NHS financial) years </w:t>
            </w:r>
            <w:r>
              <w:rPr>
                <w:rFonts w:ascii="Arial" w:hAnsi="Arial" w:cs="Arial"/>
                <w:color w:val="FF0000"/>
                <w:sz w:val="24"/>
                <w:szCs w:val="24"/>
              </w:rPr>
              <w:t>16/17 £4,463.40 System One unit merge &amp; training</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A5BB6">
              <w:rPr>
                <w:rFonts w:ascii="Arial" w:hAnsi="Arial" w:cs="Arial"/>
                <w:b/>
                <w:sz w:val="24"/>
                <w:szCs w:val="24"/>
              </w:rPr>
              <w:t>1020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A5BB6">
              <w:rPr>
                <w:rFonts w:ascii="Arial" w:hAnsi="Arial" w:cs="Arial"/>
                <w:b/>
                <w:sz w:val="24"/>
                <w:szCs w:val="24"/>
              </w:rPr>
              <w:t>3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7A5BB6" w:rsidRPr="007A5BB6" w:rsidRDefault="007A5BB6" w:rsidP="009432D4">
            <w:pPr>
              <w:numPr>
                <w:ilvl w:val="0"/>
                <w:numId w:val="1"/>
              </w:numPr>
              <w:rPr>
                <w:rFonts w:ascii="Arial" w:hAnsi="Arial" w:cs="Arial"/>
                <w:sz w:val="24"/>
              </w:rPr>
            </w:pPr>
            <w:r w:rsidRPr="007A5BB6">
              <w:rPr>
                <w:rFonts w:ascii="Arial" w:hAnsi="Arial" w:cs="Arial"/>
                <w:sz w:val="24"/>
              </w:rPr>
              <w:t>The number of female cancer-related fertility preservation cycles funded in your CCG over the last 2 years from 1</w:t>
            </w:r>
            <w:r w:rsidRPr="007A5BB6">
              <w:rPr>
                <w:rFonts w:ascii="Arial" w:hAnsi="Arial" w:cs="Arial"/>
                <w:sz w:val="24"/>
                <w:vertAlign w:val="superscript"/>
              </w:rPr>
              <w:t>st</w:t>
            </w:r>
            <w:r w:rsidRPr="007A5BB6">
              <w:rPr>
                <w:rFonts w:ascii="Arial" w:hAnsi="Arial" w:cs="Arial"/>
                <w:sz w:val="24"/>
              </w:rPr>
              <w:t xml:space="preserve"> January 2015 to 31</w:t>
            </w:r>
            <w:r w:rsidRPr="007A5BB6">
              <w:rPr>
                <w:rFonts w:ascii="Arial" w:hAnsi="Arial" w:cs="Arial"/>
                <w:sz w:val="24"/>
                <w:vertAlign w:val="superscript"/>
              </w:rPr>
              <w:t>st</w:t>
            </w:r>
            <w:r w:rsidRPr="007A5BB6">
              <w:rPr>
                <w:rFonts w:ascii="Arial" w:hAnsi="Arial" w:cs="Arial"/>
                <w:sz w:val="24"/>
              </w:rPr>
              <w:t xml:space="preserve"> December 2017.</w:t>
            </w:r>
          </w:p>
          <w:p w:rsidR="007A5BB6" w:rsidRPr="007A5BB6" w:rsidRDefault="007A5BB6" w:rsidP="009432D4">
            <w:pPr>
              <w:numPr>
                <w:ilvl w:val="0"/>
                <w:numId w:val="1"/>
              </w:numPr>
              <w:rPr>
                <w:rFonts w:ascii="Arial" w:hAnsi="Arial" w:cs="Arial"/>
                <w:sz w:val="24"/>
              </w:rPr>
            </w:pPr>
            <w:r w:rsidRPr="007A5BB6">
              <w:rPr>
                <w:rFonts w:ascii="Arial" w:hAnsi="Arial" w:cs="Arial"/>
                <w:sz w:val="24"/>
              </w:rPr>
              <w:t xml:space="preserve">Could you please state your criteria which you use to make a decision on </w:t>
            </w:r>
            <w:proofErr w:type="gramStart"/>
            <w:r w:rsidRPr="007A5BB6">
              <w:rPr>
                <w:rFonts w:ascii="Arial" w:hAnsi="Arial" w:cs="Arial"/>
                <w:sz w:val="24"/>
              </w:rPr>
              <w:t>funding.</w:t>
            </w:r>
            <w:proofErr w:type="gramEnd"/>
          </w:p>
          <w:p w:rsidR="007A5BB6" w:rsidRPr="007A5BB6" w:rsidRDefault="007A5BB6" w:rsidP="009432D4">
            <w:pPr>
              <w:numPr>
                <w:ilvl w:val="0"/>
                <w:numId w:val="1"/>
              </w:numPr>
              <w:rPr>
                <w:rFonts w:ascii="Arial" w:hAnsi="Arial" w:cs="Arial"/>
                <w:sz w:val="24"/>
              </w:rPr>
            </w:pPr>
            <w:r w:rsidRPr="007A5BB6">
              <w:rPr>
                <w:rFonts w:ascii="Arial" w:hAnsi="Arial" w:cs="Arial"/>
                <w:sz w:val="24"/>
              </w:rPr>
              <w:t>Does your CCG restrict funding for fertility preservation based on:</w:t>
            </w:r>
          </w:p>
          <w:p w:rsidR="007A5BB6" w:rsidRPr="007A5BB6" w:rsidRDefault="007A5BB6" w:rsidP="009432D4">
            <w:pPr>
              <w:numPr>
                <w:ilvl w:val="1"/>
                <w:numId w:val="1"/>
              </w:numPr>
              <w:rPr>
                <w:rFonts w:ascii="Arial" w:hAnsi="Arial" w:cs="Arial"/>
                <w:sz w:val="24"/>
              </w:rPr>
            </w:pPr>
            <w:r w:rsidRPr="007A5BB6">
              <w:rPr>
                <w:rFonts w:ascii="Arial" w:hAnsi="Arial" w:cs="Arial"/>
                <w:sz w:val="24"/>
              </w:rPr>
              <w:t>Age range</w:t>
            </w:r>
          </w:p>
          <w:p w:rsidR="007A5BB6" w:rsidRPr="007A5BB6" w:rsidRDefault="007A5BB6" w:rsidP="009432D4">
            <w:pPr>
              <w:numPr>
                <w:ilvl w:val="1"/>
                <w:numId w:val="1"/>
              </w:numPr>
              <w:rPr>
                <w:rFonts w:ascii="Arial" w:hAnsi="Arial" w:cs="Arial"/>
                <w:sz w:val="24"/>
              </w:rPr>
            </w:pPr>
            <w:r w:rsidRPr="007A5BB6">
              <w:rPr>
                <w:rFonts w:ascii="Arial" w:hAnsi="Arial" w:cs="Arial"/>
                <w:sz w:val="24"/>
              </w:rPr>
              <w:t>BMI</w:t>
            </w:r>
          </w:p>
          <w:p w:rsidR="007A5BB6" w:rsidRPr="007A5BB6" w:rsidRDefault="007A5BB6" w:rsidP="009432D4">
            <w:pPr>
              <w:numPr>
                <w:ilvl w:val="1"/>
                <w:numId w:val="1"/>
              </w:numPr>
              <w:rPr>
                <w:rFonts w:ascii="Arial" w:hAnsi="Arial" w:cs="Arial"/>
                <w:sz w:val="24"/>
              </w:rPr>
            </w:pPr>
            <w:r w:rsidRPr="007A5BB6">
              <w:rPr>
                <w:rFonts w:ascii="Arial" w:hAnsi="Arial" w:cs="Arial"/>
                <w:sz w:val="24"/>
              </w:rPr>
              <w:t>Previous children</w:t>
            </w:r>
          </w:p>
          <w:p w:rsidR="007A5BB6" w:rsidRPr="007A5BB6" w:rsidRDefault="007A5BB6" w:rsidP="009432D4">
            <w:pPr>
              <w:numPr>
                <w:ilvl w:val="0"/>
                <w:numId w:val="1"/>
              </w:numPr>
              <w:rPr>
                <w:rFonts w:ascii="Arial" w:hAnsi="Arial" w:cs="Arial"/>
                <w:sz w:val="24"/>
              </w:rPr>
            </w:pPr>
            <w:r w:rsidRPr="007A5BB6">
              <w:rPr>
                <w:rFonts w:ascii="Arial" w:hAnsi="Arial" w:cs="Arial"/>
                <w:sz w:val="24"/>
              </w:rPr>
              <w:t>Do you still require fertility centres to fill in an exceptional funding application form?</w:t>
            </w:r>
          </w:p>
          <w:p w:rsidR="007A5BB6" w:rsidRDefault="007A5BB6" w:rsidP="009432D4">
            <w:pPr>
              <w:numPr>
                <w:ilvl w:val="0"/>
                <w:numId w:val="1"/>
              </w:numPr>
              <w:rPr>
                <w:rFonts w:ascii="Arial" w:hAnsi="Arial" w:cs="Arial"/>
                <w:sz w:val="24"/>
              </w:rPr>
            </w:pPr>
            <w:r w:rsidRPr="007A5BB6">
              <w:rPr>
                <w:rFonts w:ascii="Arial" w:hAnsi="Arial" w:cs="Arial"/>
                <w:sz w:val="24"/>
              </w:rPr>
              <w:t>How long does it take for your CCG to process funding for fertility preservation?</w:t>
            </w:r>
          </w:p>
          <w:p w:rsidR="005C4950" w:rsidRDefault="007A5BB6" w:rsidP="009432D4">
            <w:pPr>
              <w:numPr>
                <w:ilvl w:val="0"/>
                <w:numId w:val="1"/>
              </w:numPr>
              <w:rPr>
                <w:rFonts w:ascii="Arial" w:hAnsi="Arial" w:cs="Arial"/>
                <w:sz w:val="24"/>
              </w:rPr>
            </w:pPr>
            <w:r w:rsidRPr="007A5BB6">
              <w:rPr>
                <w:rFonts w:ascii="Arial" w:hAnsi="Arial" w:cs="Arial"/>
                <w:sz w:val="24"/>
              </w:rPr>
              <w:t>What is the duration of storage that is funded by your CCG?</w:t>
            </w:r>
          </w:p>
          <w:p w:rsidR="007A5BB6" w:rsidRDefault="007A5BB6" w:rsidP="007A5BB6">
            <w:pPr>
              <w:ind w:left="360"/>
              <w:rPr>
                <w:rFonts w:ascii="Arial" w:hAnsi="Arial" w:cs="Arial"/>
                <w:sz w:val="24"/>
              </w:rPr>
            </w:pPr>
          </w:p>
          <w:p w:rsidR="00C25F52" w:rsidRDefault="00C25F52" w:rsidP="007A5BB6">
            <w:pPr>
              <w:ind w:left="360"/>
              <w:rPr>
                <w:rFonts w:ascii="Arial" w:hAnsi="Arial" w:cs="Arial"/>
                <w:sz w:val="24"/>
              </w:rPr>
            </w:pPr>
          </w:p>
          <w:p w:rsidR="00C25F52" w:rsidRPr="007A5BB6" w:rsidRDefault="00C25F52" w:rsidP="007A5BB6">
            <w:pPr>
              <w:ind w:left="360"/>
              <w:rPr>
                <w:rFonts w:ascii="Arial" w:hAnsi="Arial" w:cs="Arial"/>
                <w:sz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E44956" w:rsidRDefault="00E44956" w:rsidP="00E44956">
            <w:pPr>
              <w:pStyle w:val="ListParagraph"/>
              <w:numPr>
                <w:ilvl w:val="0"/>
                <w:numId w:val="9"/>
              </w:numPr>
              <w:contextualSpacing w:val="0"/>
              <w:jc w:val="left"/>
              <w:rPr>
                <w:color w:val="212121"/>
              </w:rPr>
            </w:pPr>
            <w:r>
              <w:rPr>
                <w:color w:val="212121"/>
              </w:rPr>
              <w:t>The number of female cancer-related fertility preservation cycles funded in your CCG over the last 2 years from 1</w:t>
            </w:r>
            <w:r>
              <w:rPr>
                <w:color w:val="212121"/>
                <w:vertAlign w:val="superscript"/>
              </w:rPr>
              <w:t>st</w:t>
            </w:r>
            <w:r>
              <w:rPr>
                <w:color w:val="212121"/>
              </w:rPr>
              <w:t xml:space="preserve"> January 2015 to 31</w:t>
            </w:r>
            <w:r>
              <w:rPr>
                <w:color w:val="212121"/>
                <w:vertAlign w:val="superscript"/>
              </w:rPr>
              <w:t>st</w:t>
            </w:r>
            <w:r>
              <w:rPr>
                <w:color w:val="212121"/>
              </w:rPr>
              <w:t xml:space="preserve"> December 2017.</w:t>
            </w:r>
          </w:p>
          <w:p w:rsidR="00E44956" w:rsidRDefault="00E44956" w:rsidP="00E44956">
            <w:pPr>
              <w:pStyle w:val="ListParagraph"/>
              <w:rPr>
                <w:color w:val="212121"/>
              </w:rPr>
            </w:pPr>
            <w:r>
              <w:rPr>
                <w:color w:val="FF0000"/>
              </w:rPr>
              <w:t>No requests received by SY&amp;B IFR Panel for Barnsley CCG.</w:t>
            </w:r>
          </w:p>
          <w:p w:rsidR="00E44956" w:rsidRDefault="00E44956" w:rsidP="00E44956">
            <w:pPr>
              <w:pStyle w:val="ListParagraph"/>
              <w:rPr>
                <w:rFonts w:ascii="Calibri" w:hAnsi="Calibri" w:cs="Times New Roman"/>
                <w:color w:val="212121"/>
                <w:sz w:val="22"/>
                <w:szCs w:val="22"/>
              </w:rPr>
            </w:pPr>
          </w:p>
          <w:p w:rsidR="00E44956" w:rsidRDefault="00E44956" w:rsidP="00E44956">
            <w:pPr>
              <w:pStyle w:val="ListParagraph"/>
              <w:numPr>
                <w:ilvl w:val="0"/>
                <w:numId w:val="9"/>
              </w:numPr>
              <w:contextualSpacing w:val="0"/>
              <w:jc w:val="left"/>
              <w:rPr>
                <w:color w:val="212121"/>
              </w:rPr>
            </w:pPr>
            <w:r>
              <w:rPr>
                <w:color w:val="212121"/>
              </w:rPr>
              <w:t>Could you please state your criteria which you use to make a decision on funding.</w:t>
            </w:r>
          </w:p>
          <w:p w:rsidR="00E44956" w:rsidRDefault="00E44956" w:rsidP="00E44956">
            <w:pPr>
              <w:pStyle w:val="ListParagraph"/>
              <w:rPr>
                <w:rFonts w:ascii="Calibri" w:hAnsi="Calibri" w:cs="Times New Roman"/>
                <w:color w:val="212121"/>
                <w:sz w:val="22"/>
                <w:szCs w:val="22"/>
              </w:rPr>
            </w:pPr>
            <w:r>
              <w:rPr>
                <w:color w:val="FF0000"/>
              </w:rPr>
              <w:t>Fertility policy and the individuals is exceptional.</w:t>
            </w:r>
          </w:p>
          <w:p w:rsidR="00E44956" w:rsidRDefault="00E44956" w:rsidP="00E44956">
            <w:pPr>
              <w:pStyle w:val="ListParagraph"/>
              <w:rPr>
                <w:color w:val="212121"/>
              </w:rPr>
            </w:pPr>
          </w:p>
          <w:p w:rsidR="00E44956" w:rsidRDefault="00E44956" w:rsidP="00E44956">
            <w:pPr>
              <w:ind w:left="720" w:hanging="360"/>
              <w:rPr>
                <w:rFonts w:ascii="Arial" w:hAnsi="Arial" w:cs="Arial"/>
                <w:color w:val="212121"/>
                <w:sz w:val="24"/>
                <w:szCs w:val="24"/>
              </w:rPr>
            </w:pPr>
            <w:r>
              <w:rPr>
                <w:rFonts w:ascii="Arial" w:hAnsi="Arial" w:cs="Arial"/>
                <w:color w:val="212121"/>
                <w:sz w:val="24"/>
                <w:szCs w:val="24"/>
              </w:rPr>
              <w:t>3)   Does your CCG restrict funding for fertility preservation based on:</w:t>
            </w:r>
          </w:p>
          <w:p w:rsidR="00E44956" w:rsidRDefault="00E44956" w:rsidP="00E44956">
            <w:pPr>
              <w:ind w:firstLine="720"/>
              <w:rPr>
                <w:rFonts w:ascii="Arial" w:hAnsi="Arial" w:cs="Arial"/>
                <w:color w:val="212121"/>
                <w:sz w:val="24"/>
                <w:szCs w:val="24"/>
              </w:rPr>
            </w:pPr>
            <w:r>
              <w:rPr>
                <w:rFonts w:ascii="Arial" w:hAnsi="Arial" w:cs="Arial"/>
                <w:color w:val="212121"/>
                <w:sz w:val="24"/>
                <w:szCs w:val="24"/>
              </w:rPr>
              <w:t xml:space="preserve">a.      Age range - </w:t>
            </w:r>
            <w:r>
              <w:rPr>
                <w:rFonts w:ascii="Arial" w:hAnsi="Arial" w:cs="Arial"/>
                <w:color w:val="FF0000"/>
                <w:sz w:val="24"/>
                <w:szCs w:val="24"/>
              </w:rPr>
              <w:t>refer to Fertility policy attached – age 18-42</w:t>
            </w:r>
          </w:p>
          <w:p w:rsidR="00E44956" w:rsidRDefault="00E44956" w:rsidP="00E44956">
            <w:pPr>
              <w:ind w:left="360" w:firstLine="360"/>
              <w:rPr>
                <w:rFonts w:ascii="Arial" w:hAnsi="Arial" w:cs="Arial"/>
                <w:color w:val="212121"/>
                <w:sz w:val="24"/>
                <w:szCs w:val="24"/>
              </w:rPr>
            </w:pPr>
            <w:r>
              <w:rPr>
                <w:rFonts w:ascii="Arial" w:hAnsi="Arial" w:cs="Arial"/>
                <w:color w:val="212121"/>
                <w:sz w:val="24"/>
                <w:szCs w:val="24"/>
              </w:rPr>
              <w:t xml:space="preserve">b.      BMI - </w:t>
            </w:r>
            <w:r>
              <w:rPr>
                <w:rFonts w:ascii="Arial" w:hAnsi="Arial" w:cs="Arial"/>
                <w:color w:val="FF0000"/>
                <w:sz w:val="24"/>
                <w:szCs w:val="24"/>
              </w:rPr>
              <w:t>refer to Fertility policy attached – BMI 19-30</w:t>
            </w:r>
          </w:p>
          <w:p w:rsidR="00E44956" w:rsidRDefault="00E44956" w:rsidP="00E44956">
            <w:pPr>
              <w:ind w:firstLine="720"/>
              <w:rPr>
                <w:rFonts w:ascii="Calibri" w:hAnsi="Calibri" w:cs="Times New Roman"/>
                <w:color w:val="212121"/>
              </w:rPr>
            </w:pPr>
            <w:r>
              <w:rPr>
                <w:rFonts w:ascii="Arial" w:hAnsi="Arial" w:cs="Arial"/>
                <w:color w:val="212121"/>
                <w:sz w:val="24"/>
                <w:szCs w:val="24"/>
              </w:rPr>
              <w:t xml:space="preserve">c.      Previous children - </w:t>
            </w:r>
            <w:r>
              <w:rPr>
                <w:rFonts w:ascii="Arial" w:hAnsi="Arial" w:cs="Arial"/>
                <w:color w:val="FF0000"/>
                <w:sz w:val="24"/>
                <w:szCs w:val="24"/>
              </w:rPr>
              <w:t>Yes</w:t>
            </w:r>
          </w:p>
          <w:p w:rsidR="00E44956" w:rsidRDefault="00E44956" w:rsidP="00E44956">
            <w:pPr>
              <w:rPr>
                <w:color w:val="212121"/>
              </w:rPr>
            </w:pPr>
          </w:p>
          <w:p w:rsidR="00E44956" w:rsidRDefault="00E44956" w:rsidP="00E44956">
            <w:pPr>
              <w:ind w:left="720" w:hanging="360"/>
              <w:rPr>
                <w:rFonts w:ascii="Arial" w:hAnsi="Arial" w:cs="Arial"/>
                <w:color w:val="212121"/>
                <w:sz w:val="24"/>
                <w:szCs w:val="24"/>
              </w:rPr>
            </w:pPr>
            <w:r>
              <w:rPr>
                <w:rFonts w:ascii="Arial" w:hAnsi="Arial" w:cs="Arial"/>
                <w:color w:val="212121"/>
                <w:sz w:val="24"/>
                <w:szCs w:val="24"/>
              </w:rPr>
              <w:t>4)   Do you still require fertility centres to fill in an exceptional funding application form?</w:t>
            </w:r>
          </w:p>
          <w:p w:rsidR="00E44956" w:rsidRDefault="00E44956" w:rsidP="00E44956">
            <w:pPr>
              <w:ind w:left="720" w:hanging="360"/>
              <w:rPr>
                <w:rFonts w:ascii="Arial" w:hAnsi="Arial" w:cs="Arial"/>
                <w:color w:val="212121"/>
                <w:sz w:val="24"/>
                <w:szCs w:val="24"/>
              </w:rPr>
            </w:pPr>
            <w:r>
              <w:rPr>
                <w:rFonts w:ascii="Arial" w:hAnsi="Arial" w:cs="Arial"/>
                <w:color w:val="212121"/>
                <w:sz w:val="24"/>
                <w:szCs w:val="24"/>
              </w:rPr>
              <w:t xml:space="preserve">      </w:t>
            </w:r>
            <w:r>
              <w:rPr>
                <w:rFonts w:ascii="Arial" w:hAnsi="Arial" w:cs="Arial"/>
                <w:color w:val="FF0000"/>
                <w:sz w:val="24"/>
                <w:szCs w:val="24"/>
              </w:rPr>
              <w:t>No SY&amp;B IFR Panel request a clinical letter.</w:t>
            </w:r>
          </w:p>
          <w:p w:rsidR="00E44956" w:rsidRDefault="00E44956" w:rsidP="00E44956">
            <w:pPr>
              <w:ind w:left="720" w:hanging="360"/>
              <w:rPr>
                <w:rFonts w:ascii="Calibri" w:hAnsi="Calibri" w:cs="Times New Roman"/>
                <w:color w:val="212121"/>
              </w:rPr>
            </w:pPr>
          </w:p>
          <w:p w:rsidR="00E44956" w:rsidRDefault="00E44956" w:rsidP="00E44956">
            <w:pPr>
              <w:ind w:left="720" w:hanging="360"/>
              <w:rPr>
                <w:rFonts w:ascii="Arial" w:hAnsi="Arial" w:cs="Arial"/>
                <w:color w:val="212121"/>
                <w:sz w:val="24"/>
                <w:szCs w:val="24"/>
              </w:rPr>
            </w:pPr>
            <w:r>
              <w:rPr>
                <w:rFonts w:ascii="Arial" w:hAnsi="Arial" w:cs="Arial"/>
                <w:color w:val="212121"/>
                <w:sz w:val="24"/>
                <w:szCs w:val="24"/>
              </w:rPr>
              <w:t>5)   How long does it take for your CCG to process funding for fertility preservation?</w:t>
            </w:r>
          </w:p>
          <w:p w:rsidR="00E44956" w:rsidRDefault="00E44956" w:rsidP="00E44956">
            <w:pPr>
              <w:ind w:left="720" w:hanging="360"/>
              <w:rPr>
                <w:rFonts w:ascii="Arial" w:hAnsi="Arial" w:cs="Arial"/>
                <w:color w:val="212121"/>
                <w:sz w:val="24"/>
                <w:szCs w:val="24"/>
              </w:rPr>
            </w:pPr>
            <w:r>
              <w:rPr>
                <w:rFonts w:ascii="Arial" w:hAnsi="Arial" w:cs="Arial"/>
                <w:color w:val="212121"/>
                <w:sz w:val="24"/>
                <w:szCs w:val="24"/>
              </w:rPr>
              <w:t xml:space="preserve">      </w:t>
            </w:r>
            <w:r>
              <w:rPr>
                <w:rFonts w:ascii="Arial" w:hAnsi="Arial" w:cs="Arial"/>
                <w:color w:val="FF0000"/>
                <w:sz w:val="24"/>
                <w:szCs w:val="24"/>
              </w:rPr>
              <w:t>SY&amp;B IFR Panel is held weekly.</w:t>
            </w:r>
          </w:p>
          <w:p w:rsidR="00E44956" w:rsidRDefault="00E44956" w:rsidP="00E44956">
            <w:pPr>
              <w:ind w:left="720" w:hanging="360"/>
              <w:rPr>
                <w:rFonts w:ascii="Calibri" w:hAnsi="Calibri" w:cs="Times New Roman"/>
                <w:color w:val="212121"/>
              </w:rPr>
            </w:pPr>
          </w:p>
          <w:p w:rsidR="00E44956" w:rsidRDefault="00E44956" w:rsidP="00E44956">
            <w:pPr>
              <w:ind w:left="720" w:hanging="360"/>
              <w:rPr>
                <w:rFonts w:ascii="Arial" w:hAnsi="Arial" w:cs="Arial"/>
                <w:color w:val="212121"/>
                <w:sz w:val="24"/>
                <w:szCs w:val="24"/>
              </w:rPr>
            </w:pPr>
            <w:r>
              <w:rPr>
                <w:rFonts w:ascii="Arial" w:hAnsi="Arial" w:cs="Arial"/>
                <w:color w:val="212121"/>
                <w:sz w:val="24"/>
                <w:szCs w:val="24"/>
              </w:rPr>
              <w:t>6)   What is the duration of storage that is funded by your CCG?</w:t>
            </w:r>
          </w:p>
          <w:p w:rsidR="005C4950" w:rsidRDefault="00E44956" w:rsidP="00E44956">
            <w:pPr>
              <w:rPr>
                <w:rFonts w:ascii="Arial" w:hAnsi="Arial" w:cs="Arial"/>
                <w:color w:val="FF0000"/>
                <w:sz w:val="24"/>
                <w:szCs w:val="24"/>
              </w:rPr>
            </w:pPr>
            <w:r>
              <w:rPr>
                <w:rFonts w:ascii="Arial" w:hAnsi="Arial" w:cs="Arial"/>
                <w:color w:val="1F497D"/>
                <w:sz w:val="24"/>
                <w:szCs w:val="24"/>
              </w:rPr>
              <w:t xml:space="preserve">            </w:t>
            </w:r>
            <w:r>
              <w:rPr>
                <w:rFonts w:ascii="Arial" w:hAnsi="Arial" w:cs="Arial"/>
                <w:color w:val="FF0000"/>
                <w:sz w:val="24"/>
                <w:szCs w:val="24"/>
              </w:rPr>
              <w:t>3 years, refer to Fertility policy attached.</w:t>
            </w:r>
          </w:p>
          <w:p w:rsidR="00E44956" w:rsidRDefault="00E44956" w:rsidP="00E44956">
            <w:pPr>
              <w:rPr>
                <w:rFonts w:ascii="Arial" w:hAnsi="Arial" w:cs="Arial"/>
                <w:color w:val="FF0000"/>
                <w:sz w:val="24"/>
                <w:szCs w:val="24"/>
              </w:rPr>
            </w:pPr>
          </w:p>
          <w:bookmarkStart w:id="0" w:name="_MON_1584774976"/>
          <w:bookmarkEnd w:id="0"/>
          <w:p w:rsidR="005C4950" w:rsidRPr="0094629F" w:rsidRDefault="00E44956" w:rsidP="00724004">
            <w:pPr>
              <w:rPr>
                <w:rFonts w:ascii="Arial" w:hAnsi="Arial" w:cs="Arial"/>
                <w:sz w:val="24"/>
                <w:szCs w:val="24"/>
              </w:rPr>
            </w:pPr>
            <w:r>
              <w:rPr>
                <w:rFonts w:ascii="Arial" w:hAnsi="Arial" w:cs="Arial"/>
                <w:color w:val="FF0000"/>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94532027" r:id="rId10">
                  <o:FieldCodes>\s</o:FieldCodes>
                </o:OLEObject>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432D4">
              <w:rPr>
                <w:rFonts w:ascii="Arial" w:hAnsi="Arial" w:cs="Arial"/>
                <w:b/>
                <w:sz w:val="24"/>
                <w:szCs w:val="24"/>
              </w:rPr>
              <w:t>1021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432D4">
              <w:rPr>
                <w:rFonts w:ascii="Arial" w:hAnsi="Arial" w:cs="Arial"/>
                <w:b/>
                <w:sz w:val="24"/>
                <w:szCs w:val="24"/>
              </w:rPr>
              <w:t>5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9432D4" w:rsidRPr="0094629F" w:rsidRDefault="009432D4" w:rsidP="00724004">
            <w:pPr>
              <w:rPr>
                <w:rFonts w:ascii="Arial" w:hAnsi="Arial" w:cs="Arial"/>
                <w:b/>
                <w:sz w:val="24"/>
                <w:szCs w:val="24"/>
              </w:rPr>
            </w:pPr>
          </w:p>
          <w:p w:rsidR="009432D4" w:rsidRPr="009432D4" w:rsidRDefault="009432D4" w:rsidP="009432D4">
            <w:pPr>
              <w:numPr>
                <w:ilvl w:val="0"/>
                <w:numId w:val="2"/>
              </w:numPr>
              <w:spacing w:after="160" w:line="252" w:lineRule="auto"/>
              <w:ind w:left="360"/>
              <w:contextualSpacing/>
              <w:rPr>
                <w:rFonts w:ascii="Arial" w:eastAsia="Times New Roman" w:hAnsi="Arial" w:cs="Arial"/>
                <w:b/>
                <w:bCs/>
                <w:sz w:val="24"/>
                <w:szCs w:val="24"/>
              </w:rPr>
            </w:pPr>
            <w:r w:rsidRPr="009432D4">
              <w:rPr>
                <w:rFonts w:ascii="Arial" w:eastAsia="Times New Roman" w:hAnsi="Arial" w:cs="Arial"/>
                <w:b/>
                <w:bCs/>
                <w:sz w:val="24"/>
                <w:szCs w:val="24"/>
              </w:rPr>
              <w:t>Do you employ a mental health lead?</w:t>
            </w:r>
          </w:p>
          <w:p w:rsidR="009432D4" w:rsidRPr="009432D4" w:rsidRDefault="009432D4" w:rsidP="009432D4">
            <w:pPr>
              <w:rPr>
                <w:rFonts w:ascii="Arial" w:hAnsi="Arial" w:cs="Arial"/>
                <w:b/>
                <w:bCs/>
                <w:sz w:val="24"/>
                <w:szCs w:val="24"/>
              </w:rPr>
            </w:pPr>
          </w:p>
          <w:p w:rsidR="009432D4" w:rsidRPr="009432D4" w:rsidRDefault="009432D4" w:rsidP="009432D4">
            <w:pPr>
              <w:numPr>
                <w:ilvl w:val="0"/>
                <w:numId w:val="3"/>
              </w:numPr>
              <w:spacing w:after="160" w:line="252" w:lineRule="auto"/>
              <w:ind w:left="360"/>
              <w:contextualSpacing/>
              <w:rPr>
                <w:rFonts w:ascii="Arial" w:eastAsia="Times New Roman" w:hAnsi="Arial" w:cs="Arial"/>
                <w:b/>
                <w:bCs/>
                <w:sz w:val="24"/>
                <w:szCs w:val="24"/>
              </w:rPr>
            </w:pPr>
            <w:r w:rsidRPr="009432D4">
              <w:rPr>
                <w:rFonts w:ascii="Arial" w:eastAsia="Times New Roman" w:hAnsi="Arial" w:cs="Arial"/>
                <w:b/>
                <w:bCs/>
                <w:sz w:val="24"/>
                <w:szCs w:val="24"/>
              </w:rPr>
              <w:t>Spending on mental health (total)</w:t>
            </w:r>
            <w:r w:rsidRPr="009432D4">
              <w:rPr>
                <w:rFonts w:ascii="Arial" w:eastAsia="Times New Roman" w:hAnsi="Arial" w:cs="Arial"/>
                <w:sz w:val="24"/>
                <w:szCs w:val="24"/>
              </w:rPr>
              <w:t xml:space="preserve"> </w:t>
            </w:r>
          </w:p>
          <w:p w:rsidR="009432D4" w:rsidRPr="009432D4" w:rsidRDefault="009432D4" w:rsidP="009432D4">
            <w:pPr>
              <w:numPr>
                <w:ilvl w:val="1"/>
                <w:numId w:val="3"/>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What was the total amount (£) allocated to mental health trusts?</w:t>
            </w:r>
          </w:p>
          <w:p w:rsidR="009432D4" w:rsidRPr="009432D4" w:rsidRDefault="009432D4" w:rsidP="009432D4">
            <w:pPr>
              <w:numPr>
                <w:ilvl w:val="1"/>
                <w:numId w:val="3"/>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What was the total amount of money spent (£) on mental health services by your CCG?</w:t>
            </w:r>
          </w:p>
          <w:p w:rsidR="009432D4" w:rsidRPr="009432D4" w:rsidRDefault="009432D4" w:rsidP="009432D4">
            <w:pPr>
              <w:ind w:left="283"/>
              <w:rPr>
                <w:rFonts w:ascii="Arial" w:hAnsi="Arial" w:cs="Arial"/>
                <w:sz w:val="24"/>
                <w:szCs w:val="24"/>
              </w:rPr>
            </w:pPr>
          </w:p>
          <w:p w:rsidR="009432D4" w:rsidRPr="009432D4" w:rsidRDefault="009432D4" w:rsidP="009432D4">
            <w:pPr>
              <w:numPr>
                <w:ilvl w:val="0"/>
                <w:numId w:val="4"/>
              </w:numPr>
              <w:spacing w:after="160" w:line="252" w:lineRule="auto"/>
              <w:ind w:left="360"/>
              <w:contextualSpacing/>
              <w:rPr>
                <w:rFonts w:ascii="Arial" w:eastAsia="Times New Roman" w:hAnsi="Arial" w:cs="Arial"/>
                <w:b/>
                <w:bCs/>
                <w:sz w:val="24"/>
                <w:szCs w:val="24"/>
              </w:rPr>
            </w:pPr>
            <w:bookmarkStart w:id="1" w:name="_Hlk510601560"/>
            <w:r w:rsidRPr="009432D4">
              <w:rPr>
                <w:rFonts w:ascii="Arial" w:eastAsia="Times New Roman" w:hAnsi="Arial" w:cs="Arial"/>
                <w:b/>
                <w:bCs/>
                <w:sz w:val="24"/>
                <w:szCs w:val="24"/>
              </w:rPr>
              <w:t xml:space="preserve">Adult mental health: Acute hospital liaison </w:t>
            </w:r>
            <w:bookmarkEnd w:id="1"/>
          </w:p>
          <w:p w:rsidR="009432D4" w:rsidRPr="009432D4" w:rsidRDefault="009432D4" w:rsidP="009432D4">
            <w:pPr>
              <w:numPr>
                <w:ilvl w:val="1"/>
                <w:numId w:val="4"/>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Do you commission A&amp;E and Ward liaison teams to operate 24/7? Are such liaison teams universally included in contracts for the provision of acute hospital services?</w:t>
            </w:r>
          </w:p>
          <w:p w:rsidR="009432D4" w:rsidRPr="009432D4" w:rsidRDefault="009432D4" w:rsidP="009432D4">
            <w:pPr>
              <w:ind w:left="283"/>
              <w:rPr>
                <w:rFonts w:ascii="Arial" w:hAnsi="Arial" w:cs="Arial"/>
                <w:sz w:val="24"/>
                <w:szCs w:val="24"/>
              </w:rPr>
            </w:pPr>
          </w:p>
          <w:p w:rsidR="009432D4" w:rsidRPr="009432D4" w:rsidRDefault="009432D4" w:rsidP="009432D4">
            <w:pPr>
              <w:numPr>
                <w:ilvl w:val="0"/>
                <w:numId w:val="5"/>
              </w:numPr>
              <w:spacing w:after="160" w:line="252" w:lineRule="auto"/>
              <w:ind w:left="360"/>
              <w:contextualSpacing/>
              <w:rPr>
                <w:rFonts w:ascii="Arial" w:eastAsia="Times New Roman" w:hAnsi="Arial" w:cs="Arial"/>
                <w:b/>
                <w:bCs/>
                <w:sz w:val="24"/>
                <w:szCs w:val="24"/>
              </w:rPr>
            </w:pPr>
            <w:r w:rsidRPr="009432D4">
              <w:rPr>
                <w:rFonts w:ascii="Arial" w:eastAsia="Times New Roman" w:hAnsi="Arial" w:cs="Arial"/>
                <w:b/>
                <w:bCs/>
                <w:sz w:val="24"/>
                <w:szCs w:val="24"/>
              </w:rPr>
              <w:t>Adult mental health: Crisis and acute care and suicide prevention</w:t>
            </w:r>
            <w:r w:rsidRPr="009432D4">
              <w:rPr>
                <w:rFonts w:ascii="Arial" w:eastAsia="Times New Roman" w:hAnsi="Arial" w:cs="Arial"/>
                <w:sz w:val="24"/>
                <w:szCs w:val="24"/>
              </w:rPr>
              <w:t xml:space="preserve"> </w:t>
            </w:r>
          </w:p>
          <w:p w:rsidR="009432D4" w:rsidRPr="009432D4" w:rsidRDefault="009432D4" w:rsidP="009432D4">
            <w:pPr>
              <w:numPr>
                <w:ilvl w:val="1"/>
                <w:numId w:val="5"/>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Do you commission a crisis resolution home treatment (CRHT) as an alternative to acute in-patient admission? Does this service operate 24/7?</w:t>
            </w:r>
          </w:p>
          <w:p w:rsidR="009432D4" w:rsidRPr="009432D4" w:rsidRDefault="009432D4" w:rsidP="009432D4">
            <w:pPr>
              <w:numPr>
                <w:ilvl w:val="1"/>
                <w:numId w:val="5"/>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Response times</w:t>
            </w:r>
          </w:p>
          <w:p w:rsidR="009432D4" w:rsidRPr="009432D4" w:rsidRDefault="009432D4" w:rsidP="009432D4">
            <w:pPr>
              <w:rPr>
                <w:rFonts w:ascii="Arial" w:hAnsi="Arial" w:cs="Arial"/>
                <w:sz w:val="24"/>
                <w:szCs w:val="24"/>
              </w:rPr>
            </w:pPr>
          </w:p>
          <w:p w:rsidR="009432D4" w:rsidRPr="009432D4" w:rsidRDefault="009432D4" w:rsidP="009432D4">
            <w:pPr>
              <w:numPr>
                <w:ilvl w:val="0"/>
                <w:numId w:val="6"/>
              </w:numPr>
              <w:spacing w:after="160" w:line="252" w:lineRule="auto"/>
              <w:ind w:left="360"/>
              <w:contextualSpacing/>
              <w:rPr>
                <w:rFonts w:ascii="Arial" w:eastAsia="Times New Roman" w:hAnsi="Arial" w:cs="Arial"/>
                <w:b/>
                <w:bCs/>
                <w:sz w:val="24"/>
                <w:szCs w:val="24"/>
              </w:rPr>
            </w:pPr>
            <w:r w:rsidRPr="009432D4">
              <w:rPr>
                <w:rFonts w:ascii="Arial" w:eastAsia="Times New Roman" w:hAnsi="Arial" w:cs="Arial"/>
                <w:b/>
                <w:bCs/>
                <w:sz w:val="24"/>
                <w:szCs w:val="24"/>
              </w:rPr>
              <w:t xml:space="preserve">Children’s and young people’s (CYP) mental health </w:t>
            </w:r>
          </w:p>
          <w:p w:rsidR="009432D4" w:rsidRPr="009432D4" w:rsidRDefault="009432D4" w:rsidP="009432D4">
            <w:pPr>
              <w:numPr>
                <w:ilvl w:val="1"/>
                <w:numId w:val="6"/>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Do you involve CYP and parents/carers in commissioning and service design for CYP?</w:t>
            </w:r>
          </w:p>
          <w:p w:rsidR="009432D4" w:rsidRPr="009432D4" w:rsidRDefault="009432D4" w:rsidP="009432D4">
            <w:pPr>
              <w:numPr>
                <w:ilvl w:val="1"/>
                <w:numId w:val="6"/>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Do you commission specialist treatment for CYP with eating disorders?</w:t>
            </w:r>
          </w:p>
          <w:p w:rsidR="009432D4" w:rsidRPr="009432D4" w:rsidRDefault="009432D4" w:rsidP="009432D4">
            <w:pPr>
              <w:numPr>
                <w:ilvl w:val="1"/>
                <w:numId w:val="6"/>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What is the proportion of CYP with eating disorders seen within 1 week (urgent) and 4 weeks (routine)?</w:t>
            </w:r>
          </w:p>
          <w:p w:rsidR="009432D4" w:rsidRDefault="009432D4" w:rsidP="009432D4">
            <w:pPr>
              <w:rPr>
                <w:rFonts w:ascii="Arial" w:hAnsi="Arial" w:cs="Arial"/>
                <w:sz w:val="24"/>
                <w:szCs w:val="24"/>
              </w:rPr>
            </w:pPr>
          </w:p>
          <w:p w:rsidR="00C25F52" w:rsidRPr="009432D4" w:rsidRDefault="00C25F52" w:rsidP="009432D4">
            <w:pPr>
              <w:rPr>
                <w:rFonts w:ascii="Arial" w:hAnsi="Arial" w:cs="Arial"/>
                <w:sz w:val="24"/>
                <w:szCs w:val="24"/>
              </w:rPr>
            </w:pPr>
          </w:p>
          <w:p w:rsidR="009432D4" w:rsidRPr="009432D4" w:rsidRDefault="009432D4" w:rsidP="009432D4">
            <w:pPr>
              <w:numPr>
                <w:ilvl w:val="0"/>
                <w:numId w:val="7"/>
              </w:numPr>
              <w:spacing w:after="160" w:line="252" w:lineRule="auto"/>
              <w:ind w:left="360"/>
              <w:contextualSpacing/>
              <w:rPr>
                <w:rFonts w:ascii="Arial" w:eastAsia="Times New Roman" w:hAnsi="Arial" w:cs="Arial"/>
                <w:b/>
                <w:bCs/>
                <w:sz w:val="24"/>
                <w:szCs w:val="24"/>
              </w:rPr>
            </w:pPr>
            <w:bookmarkStart w:id="2" w:name="_Hlk510602216"/>
            <w:r w:rsidRPr="009432D4">
              <w:rPr>
                <w:rFonts w:ascii="Arial" w:eastAsia="Times New Roman" w:hAnsi="Arial" w:cs="Arial"/>
                <w:b/>
                <w:bCs/>
                <w:sz w:val="24"/>
                <w:szCs w:val="24"/>
              </w:rPr>
              <w:lastRenderedPageBreak/>
              <w:t xml:space="preserve">Perinatal mental health </w:t>
            </w:r>
          </w:p>
          <w:p w:rsidR="009432D4" w:rsidRPr="009432D4" w:rsidRDefault="009432D4" w:rsidP="009432D4">
            <w:pPr>
              <w:numPr>
                <w:ilvl w:val="1"/>
                <w:numId w:val="7"/>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Do you commission specialist perinatal mental health services? If so, what was the total amount (£) and total amount spent on perinatal mental health services?</w:t>
            </w:r>
          </w:p>
          <w:p w:rsidR="009432D4" w:rsidRPr="009432D4" w:rsidRDefault="009432D4" w:rsidP="009432D4">
            <w:pPr>
              <w:numPr>
                <w:ilvl w:val="1"/>
                <w:numId w:val="7"/>
              </w:numPr>
              <w:spacing w:after="160" w:line="252" w:lineRule="auto"/>
              <w:ind w:left="283"/>
              <w:contextualSpacing/>
              <w:rPr>
                <w:rFonts w:ascii="Arial" w:eastAsia="Times New Roman" w:hAnsi="Arial" w:cs="Arial"/>
                <w:sz w:val="24"/>
                <w:szCs w:val="24"/>
              </w:rPr>
            </w:pPr>
            <w:r w:rsidRPr="009432D4">
              <w:rPr>
                <w:rFonts w:ascii="Arial" w:eastAsia="Times New Roman" w:hAnsi="Arial" w:cs="Arial"/>
                <w:sz w:val="24"/>
                <w:szCs w:val="24"/>
              </w:rPr>
              <w:t xml:space="preserve">Do you have a strategy for providing perinatal mental health services? </w:t>
            </w:r>
          </w:p>
          <w:bookmarkEnd w:id="2"/>
          <w:p w:rsidR="009432D4" w:rsidRPr="009432D4" w:rsidRDefault="009432D4" w:rsidP="009432D4">
            <w:pPr>
              <w:rPr>
                <w:rFonts w:ascii="Arial" w:hAnsi="Arial" w:cs="Arial"/>
                <w:sz w:val="24"/>
                <w:szCs w:val="24"/>
              </w:rPr>
            </w:pPr>
          </w:p>
          <w:p w:rsidR="009432D4" w:rsidRPr="009432D4" w:rsidRDefault="009432D4" w:rsidP="009432D4">
            <w:pPr>
              <w:numPr>
                <w:ilvl w:val="0"/>
                <w:numId w:val="8"/>
              </w:numPr>
              <w:spacing w:after="160" w:line="252" w:lineRule="auto"/>
              <w:ind w:left="360"/>
              <w:contextualSpacing/>
              <w:rPr>
                <w:rFonts w:ascii="Arial" w:eastAsia="Times New Roman" w:hAnsi="Arial" w:cs="Arial"/>
                <w:b/>
                <w:bCs/>
                <w:sz w:val="24"/>
                <w:szCs w:val="24"/>
              </w:rPr>
            </w:pPr>
            <w:r w:rsidRPr="009432D4">
              <w:rPr>
                <w:rFonts w:ascii="Arial" w:eastAsia="Times New Roman" w:hAnsi="Arial" w:cs="Arial"/>
                <w:b/>
                <w:bCs/>
                <w:sz w:val="24"/>
                <w:szCs w:val="24"/>
              </w:rPr>
              <w:t>Mental health of older persons</w:t>
            </w:r>
            <w:r w:rsidRPr="009432D4">
              <w:rPr>
                <w:rFonts w:ascii="Arial" w:eastAsia="Times New Roman" w:hAnsi="Arial" w:cs="Arial"/>
                <w:sz w:val="24"/>
                <w:szCs w:val="24"/>
              </w:rPr>
              <w:t xml:space="preserve"> </w:t>
            </w:r>
          </w:p>
          <w:p w:rsidR="005C4950" w:rsidRPr="0094629F" w:rsidRDefault="009432D4" w:rsidP="009432D4">
            <w:pPr>
              <w:rPr>
                <w:rFonts w:ascii="Arial" w:hAnsi="Arial" w:cs="Arial"/>
                <w:sz w:val="24"/>
                <w:szCs w:val="24"/>
              </w:rPr>
            </w:pPr>
            <w:r w:rsidRPr="009432D4">
              <w:rPr>
                <w:rFonts w:ascii="Arial" w:eastAsia="Times New Roman" w:hAnsi="Arial" w:cs="Arial"/>
                <w:sz w:val="24"/>
                <w:szCs w:val="24"/>
              </w:rPr>
              <w:t>Do you commission tailored, community based, physical or other activity programmes for older persons?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2831AA" w:rsidRDefault="002831AA" w:rsidP="002831AA">
            <w:pPr>
              <w:numPr>
                <w:ilvl w:val="0"/>
                <w:numId w:val="2"/>
              </w:numPr>
              <w:spacing w:after="160" w:line="252" w:lineRule="auto"/>
              <w:ind w:left="360"/>
              <w:contextualSpacing/>
              <w:rPr>
                <w:rFonts w:ascii="Arial" w:hAnsi="Arial" w:cs="Arial"/>
                <w:sz w:val="24"/>
                <w:szCs w:val="24"/>
              </w:rPr>
            </w:pPr>
            <w:r>
              <w:rPr>
                <w:rFonts w:ascii="Arial" w:hAnsi="Arial" w:cs="Arial"/>
                <w:sz w:val="24"/>
                <w:szCs w:val="24"/>
              </w:rPr>
              <w:t>Do you employ a mental health lead?</w:t>
            </w:r>
            <w:r>
              <w:rPr>
                <w:rFonts w:ascii="Arial" w:hAnsi="Arial" w:cs="Arial"/>
                <w:color w:val="1F497D"/>
                <w:sz w:val="24"/>
                <w:szCs w:val="24"/>
              </w:rPr>
              <w:t xml:space="preserve"> </w:t>
            </w:r>
            <w:r>
              <w:rPr>
                <w:rFonts w:ascii="Arial" w:hAnsi="Arial" w:cs="Arial"/>
                <w:color w:val="FF0000"/>
                <w:sz w:val="24"/>
                <w:szCs w:val="24"/>
              </w:rPr>
              <w:t>Yes</w:t>
            </w:r>
          </w:p>
          <w:p w:rsidR="002831AA" w:rsidRDefault="002831AA" w:rsidP="002831AA">
            <w:pPr>
              <w:spacing w:after="160" w:line="252" w:lineRule="auto"/>
              <w:ind w:left="360"/>
              <w:contextualSpacing/>
              <w:rPr>
                <w:rFonts w:ascii="Arial" w:hAnsi="Arial" w:cs="Arial"/>
                <w:sz w:val="24"/>
                <w:szCs w:val="24"/>
              </w:rPr>
            </w:pPr>
          </w:p>
          <w:p w:rsidR="002831AA" w:rsidRDefault="002831AA" w:rsidP="002831AA">
            <w:pPr>
              <w:numPr>
                <w:ilvl w:val="0"/>
                <w:numId w:val="3"/>
              </w:numPr>
              <w:spacing w:after="160" w:line="252" w:lineRule="auto"/>
              <w:ind w:left="360"/>
              <w:contextualSpacing/>
              <w:rPr>
                <w:rFonts w:ascii="Arial" w:hAnsi="Arial" w:cs="Arial"/>
                <w:sz w:val="24"/>
                <w:szCs w:val="24"/>
              </w:rPr>
            </w:pPr>
            <w:r>
              <w:rPr>
                <w:rFonts w:ascii="Arial" w:hAnsi="Arial" w:cs="Arial"/>
                <w:sz w:val="24"/>
                <w:szCs w:val="24"/>
              </w:rPr>
              <w:t>Spending on mental health (total) £’000’s</w:t>
            </w:r>
          </w:p>
          <w:p w:rsidR="002831AA" w:rsidRDefault="002831AA" w:rsidP="002831AA">
            <w:pPr>
              <w:numPr>
                <w:ilvl w:val="1"/>
                <w:numId w:val="3"/>
              </w:numPr>
              <w:spacing w:after="160" w:line="252" w:lineRule="auto"/>
              <w:ind w:left="283"/>
              <w:contextualSpacing/>
              <w:rPr>
                <w:rFonts w:ascii="Arial" w:hAnsi="Arial" w:cs="Arial"/>
                <w:sz w:val="24"/>
                <w:szCs w:val="24"/>
              </w:rPr>
            </w:pPr>
            <w:r>
              <w:rPr>
                <w:rFonts w:ascii="Arial" w:hAnsi="Arial" w:cs="Arial"/>
                <w:sz w:val="24"/>
                <w:szCs w:val="24"/>
              </w:rPr>
              <w:t xml:space="preserve">What was the total amount (£) allocated to mental health trusts? </w:t>
            </w:r>
          </w:p>
          <w:p w:rsidR="002831AA" w:rsidRDefault="002831AA" w:rsidP="002831AA">
            <w:pPr>
              <w:spacing w:after="160" w:line="252" w:lineRule="auto"/>
              <w:ind w:left="283"/>
              <w:contextualSpacing/>
              <w:rPr>
                <w:rFonts w:ascii="Arial" w:hAnsi="Arial" w:cs="Arial"/>
                <w:color w:val="FF0000"/>
                <w:sz w:val="24"/>
                <w:szCs w:val="24"/>
              </w:rPr>
            </w:pPr>
            <w:r>
              <w:rPr>
                <w:rFonts w:ascii="Arial" w:hAnsi="Arial" w:cs="Arial"/>
                <w:color w:val="FF0000"/>
                <w:sz w:val="24"/>
                <w:szCs w:val="24"/>
              </w:rPr>
              <w:t>2015/16 £31,026,000    2016/17 £31,815,000  2017/18 £32,474,000 planned spend 2018/19 £32,877,000</w:t>
            </w:r>
          </w:p>
          <w:p w:rsidR="002831AA" w:rsidRDefault="002831AA" w:rsidP="002831AA">
            <w:pPr>
              <w:ind w:left="283"/>
              <w:rPr>
                <w:rFonts w:ascii="Arial" w:hAnsi="Arial" w:cs="Arial"/>
                <w:sz w:val="24"/>
                <w:szCs w:val="24"/>
              </w:rPr>
            </w:pPr>
            <w:r>
              <w:rPr>
                <w:rFonts w:ascii="Arial" w:hAnsi="Arial" w:cs="Arial"/>
                <w:sz w:val="24"/>
                <w:szCs w:val="24"/>
              </w:rPr>
              <w:t xml:space="preserve">What was the total amount of money spent (£) on mental health services by your CCG? </w:t>
            </w:r>
          </w:p>
          <w:p w:rsidR="002831AA" w:rsidRDefault="002831AA" w:rsidP="002831AA">
            <w:pPr>
              <w:ind w:left="283"/>
              <w:rPr>
                <w:rFonts w:ascii="Arial" w:hAnsi="Arial" w:cs="Arial"/>
                <w:color w:val="FF0000"/>
                <w:sz w:val="24"/>
                <w:szCs w:val="24"/>
              </w:rPr>
            </w:pPr>
            <w:r>
              <w:rPr>
                <w:rFonts w:ascii="Arial" w:hAnsi="Arial" w:cs="Arial"/>
                <w:color w:val="FF0000"/>
                <w:sz w:val="24"/>
                <w:szCs w:val="24"/>
              </w:rPr>
              <w:t>2015/16 £42,321,000     2016/17 £47,054,000      2017/18 £50,987,000   planned spend 2018/19 £51,932,000</w:t>
            </w:r>
          </w:p>
          <w:p w:rsidR="002831AA" w:rsidRDefault="002831AA" w:rsidP="002831AA">
            <w:pPr>
              <w:ind w:left="283"/>
              <w:rPr>
                <w:rFonts w:ascii="Arial" w:hAnsi="Arial" w:cs="Arial"/>
                <w:sz w:val="24"/>
                <w:szCs w:val="24"/>
              </w:rPr>
            </w:pPr>
          </w:p>
          <w:p w:rsidR="002831AA" w:rsidRDefault="002831AA" w:rsidP="002831AA">
            <w:pPr>
              <w:numPr>
                <w:ilvl w:val="0"/>
                <w:numId w:val="4"/>
              </w:numPr>
              <w:spacing w:after="160" w:line="252" w:lineRule="auto"/>
              <w:ind w:left="360"/>
              <w:contextualSpacing/>
              <w:rPr>
                <w:rFonts w:ascii="Arial" w:hAnsi="Arial" w:cs="Arial"/>
                <w:sz w:val="24"/>
                <w:szCs w:val="24"/>
              </w:rPr>
            </w:pPr>
            <w:r>
              <w:rPr>
                <w:rFonts w:ascii="Arial" w:hAnsi="Arial" w:cs="Arial"/>
                <w:sz w:val="24"/>
                <w:szCs w:val="24"/>
              </w:rPr>
              <w:t xml:space="preserve">Adult mental health: Acute hospital liaison </w:t>
            </w:r>
          </w:p>
          <w:p w:rsidR="002831AA" w:rsidRDefault="002831AA" w:rsidP="002831AA">
            <w:pPr>
              <w:numPr>
                <w:ilvl w:val="1"/>
                <w:numId w:val="4"/>
              </w:numPr>
              <w:spacing w:after="160" w:line="252" w:lineRule="auto"/>
              <w:ind w:left="283"/>
              <w:contextualSpacing/>
              <w:rPr>
                <w:rFonts w:ascii="Arial" w:hAnsi="Arial" w:cs="Arial"/>
                <w:sz w:val="24"/>
                <w:szCs w:val="24"/>
              </w:rPr>
            </w:pPr>
            <w:r>
              <w:rPr>
                <w:rFonts w:ascii="Arial" w:hAnsi="Arial" w:cs="Arial"/>
                <w:sz w:val="24"/>
                <w:szCs w:val="24"/>
              </w:rPr>
              <w:t>Do you commission A&amp;E and Ward liaison teams to operate 24/7?</w:t>
            </w:r>
            <w:r>
              <w:rPr>
                <w:rFonts w:ascii="Arial" w:hAnsi="Arial" w:cs="Arial"/>
                <w:color w:val="1F497D"/>
                <w:sz w:val="24"/>
                <w:szCs w:val="24"/>
              </w:rPr>
              <w:t xml:space="preserve"> </w:t>
            </w:r>
            <w:r>
              <w:rPr>
                <w:rFonts w:ascii="Arial" w:hAnsi="Arial" w:cs="Arial"/>
                <w:color w:val="FF0000"/>
                <w:sz w:val="24"/>
                <w:szCs w:val="24"/>
              </w:rPr>
              <w:t>Yes</w:t>
            </w:r>
          </w:p>
          <w:p w:rsidR="002831AA" w:rsidRDefault="002831AA" w:rsidP="002831AA">
            <w:pPr>
              <w:spacing w:after="160" w:line="252" w:lineRule="auto"/>
              <w:ind w:left="283"/>
              <w:contextualSpacing/>
              <w:rPr>
                <w:rFonts w:ascii="Arial" w:hAnsi="Arial" w:cs="Arial"/>
                <w:sz w:val="24"/>
                <w:szCs w:val="24"/>
              </w:rPr>
            </w:pPr>
            <w:r>
              <w:rPr>
                <w:rFonts w:ascii="Arial" w:hAnsi="Arial" w:cs="Arial"/>
                <w:sz w:val="24"/>
                <w:szCs w:val="24"/>
              </w:rPr>
              <w:t>Are such liaison teams universally included in contracts for the provision of acute hospital services?</w:t>
            </w:r>
            <w:r>
              <w:rPr>
                <w:rFonts w:ascii="Arial" w:hAnsi="Arial" w:cs="Arial"/>
                <w:color w:val="1F497D"/>
                <w:sz w:val="24"/>
                <w:szCs w:val="24"/>
              </w:rPr>
              <w:t xml:space="preserve"> </w:t>
            </w:r>
            <w:r>
              <w:rPr>
                <w:rFonts w:ascii="Arial" w:hAnsi="Arial" w:cs="Arial"/>
                <w:color w:val="FF0000"/>
                <w:sz w:val="24"/>
                <w:szCs w:val="24"/>
              </w:rPr>
              <w:t>Yes</w:t>
            </w:r>
          </w:p>
          <w:p w:rsidR="002831AA" w:rsidRDefault="002831AA" w:rsidP="002831AA">
            <w:pPr>
              <w:ind w:left="283"/>
              <w:rPr>
                <w:rFonts w:ascii="Arial" w:hAnsi="Arial" w:cs="Arial"/>
                <w:sz w:val="24"/>
                <w:szCs w:val="24"/>
              </w:rPr>
            </w:pPr>
          </w:p>
          <w:p w:rsidR="002831AA" w:rsidRDefault="002831AA" w:rsidP="002831AA">
            <w:pPr>
              <w:numPr>
                <w:ilvl w:val="0"/>
                <w:numId w:val="5"/>
              </w:numPr>
              <w:spacing w:after="160" w:line="252" w:lineRule="auto"/>
              <w:ind w:left="360"/>
              <w:contextualSpacing/>
              <w:rPr>
                <w:rFonts w:ascii="Arial" w:hAnsi="Arial" w:cs="Arial"/>
                <w:sz w:val="24"/>
                <w:szCs w:val="24"/>
              </w:rPr>
            </w:pPr>
            <w:r>
              <w:rPr>
                <w:rFonts w:ascii="Arial" w:hAnsi="Arial" w:cs="Arial"/>
                <w:sz w:val="24"/>
                <w:szCs w:val="24"/>
              </w:rPr>
              <w:t xml:space="preserve">Adult mental health: Crisis and acute care and suicide prevention </w:t>
            </w:r>
          </w:p>
          <w:p w:rsidR="002831AA" w:rsidRDefault="002831AA" w:rsidP="002831AA">
            <w:pPr>
              <w:numPr>
                <w:ilvl w:val="1"/>
                <w:numId w:val="5"/>
              </w:numPr>
              <w:spacing w:after="160" w:line="252" w:lineRule="auto"/>
              <w:ind w:left="283"/>
              <w:contextualSpacing/>
              <w:rPr>
                <w:rFonts w:ascii="Arial" w:hAnsi="Arial" w:cs="Arial"/>
                <w:sz w:val="24"/>
                <w:szCs w:val="24"/>
              </w:rPr>
            </w:pPr>
            <w:r>
              <w:rPr>
                <w:rFonts w:ascii="Arial" w:hAnsi="Arial" w:cs="Arial"/>
                <w:sz w:val="24"/>
                <w:szCs w:val="24"/>
              </w:rPr>
              <w:t xml:space="preserve">Do you commission a crisis resolution home treatment (CRHT) as an alternative to acute in-patient admission? </w:t>
            </w:r>
            <w:r>
              <w:rPr>
                <w:rFonts w:ascii="Arial" w:hAnsi="Arial" w:cs="Arial"/>
                <w:color w:val="1F497D"/>
                <w:sz w:val="24"/>
                <w:szCs w:val="24"/>
              </w:rPr>
              <w:t> </w:t>
            </w:r>
            <w:r>
              <w:rPr>
                <w:rFonts w:ascii="Arial" w:hAnsi="Arial" w:cs="Arial"/>
                <w:color w:val="FF0000"/>
                <w:sz w:val="24"/>
                <w:szCs w:val="24"/>
              </w:rPr>
              <w:t xml:space="preserve">Yes </w:t>
            </w:r>
            <w:r>
              <w:rPr>
                <w:rFonts w:ascii="Arial" w:hAnsi="Arial" w:cs="Arial"/>
                <w:sz w:val="24"/>
                <w:szCs w:val="24"/>
              </w:rPr>
              <w:t>Does this service operate 24/7?</w:t>
            </w:r>
            <w:r>
              <w:rPr>
                <w:rFonts w:ascii="Arial" w:hAnsi="Arial" w:cs="Arial"/>
                <w:color w:val="1F497D"/>
                <w:sz w:val="24"/>
                <w:szCs w:val="24"/>
              </w:rPr>
              <w:t xml:space="preserve"> </w:t>
            </w:r>
            <w:r>
              <w:rPr>
                <w:rFonts w:ascii="Arial" w:hAnsi="Arial" w:cs="Arial"/>
                <w:color w:val="FF0000"/>
                <w:sz w:val="24"/>
                <w:szCs w:val="24"/>
              </w:rPr>
              <w:t>Yes</w:t>
            </w:r>
          </w:p>
          <w:p w:rsidR="002831AA" w:rsidRDefault="002831AA" w:rsidP="002831AA">
            <w:pPr>
              <w:numPr>
                <w:ilvl w:val="1"/>
                <w:numId w:val="5"/>
              </w:numPr>
              <w:spacing w:after="160" w:line="252" w:lineRule="auto"/>
              <w:ind w:left="283"/>
              <w:contextualSpacing/>
              <w:rPr>
                <w:rFonts w:ascii="Arial" w:hAnsi="Arial" w:cs="Arial"/>
                <w:color w:val="FF0000"/>
                <w:sz w:val="24"/>
                <w:szCs w:val="24"/>
              </w:rPr>
            </w:pPr>
            <w:r>
              <w:rPr>
                <w:rFonts w:ascii="Arial" w:hAnsi="Arial" w:cs="Arial"/>
                <w:sz w:val="24"/>
                <w:szCs w:val="24"/>
              </w:rPr>
              <w:t>Response times</w:t>
            </w:r>
            <w:r>
              <w:rPr>
                <w:rFonts w:ascii="Arial" w:hAnsi="Arial" w:cs="Arial"/>
                <w:color w:val="1F497D"/>
                <w:sz w:val="24"/>
                <w:szCs w:val="24"/>
              </w:rPr>
              <w:t xml:space="preserve"> – </w:t>
            </w:r>
            <w:r>
              <w:rPr>
                <w:rFonts w:ascii="Arial" w:hAnsi="Arial" w:cs="Arial"/>
                <w:color w:val="FF0000"/>
                <w:sz w:val="24"/>
                <w:szCs w:val="24"/>
              </w:rPr>
              <w:t>within 4 hours for emergency care and 24 hours for urgent care</w:t>
            </w:r>
          </w:p>
          <w:p w:rsidR="002831AA" w:rsidRDefault="002831AA" w:rsidP="002831AA">
            <w:pPr>
              <w:rPr>
                <w:rFonts w:ascii="Arial" w:hAnsi="Arial" w:cs="Arial"/>
                <w:sz w:val="24"/>
                <w:szCs w:val="24"/>
              </w:rPr>
            </w:pPr>
          </w:p>
          <w:p w:rsidR="002831AA" w:rsidRDefault="002831AA" w:rsidP="002831AA">
            <w:pPr>
              <w:numPr>
                <w:ilvl w:val="0"/>
                <w:numId w:val="6"/>
              </w:numPr>
              <w:spacing w:after="160" w:line="252" w:lineRule="auto"/>
              <w:ind w:left="360"/>
              <w:contextualSpacing/>
              <w:rPr>
                <w:rFonts w:ascii="Arial" w:hAnsi="Arial" w:cs="Arial"/>
                <w:sz w:val="24"/>
                <w:szCs w:val="24"/>
              </w:rPr>
            </w:pPr>
            <w:r>
              <w:rPr>
                <w:rFonts w:ascii="Arial" w:hAnsi="Arial" w:cs="Arial"/>
                <w:sz w:val="24"/>
                <w:szCs w:val="24"/>
              </w:rPr>
              <w:t xml:space="preserve">Children’s and young people’s (CYP) mental health </w:t>
            </w:r>
          </w:p>
          <w:p w:rsidR="002831AA" w:rsidRDefault="002831AA" w:rsidP="002831AA">
            <w:pPr>
              <w:numPr>
                <w:ilvl w:val="1"/>
                <w:numId w:val="6"/>
              </w:numPr>
              <w:spacing w:after="160" w:line="252" w:lineRule="auto"/>
              <w:ind w:left="283"/>
              <w:contextualSpacing/>
              <w:rPr>
                <w:rFonts w:ascii="Arial" w:hAnsi="Arial" w:cs="Arial"/>
                <w:color w:val="FF0000"/>
                <w:sz w:val="24"/>
                <w:szCs w:val="24"/>
              </w:rPr>
            </w:pPr>
            <w:r>
              <w:rPr>
                <w:rFonts w:ascii="Arial" w:hAnsi="Arial" w:cs="Arial"/>
                <w:sz w:val="24"/>
                <w:szCs w:val="24"/>
              </w:rPr>
              <w:t>Do you involve CYP and parents/carers in commissioning and service design for CYP?</w:t>
            </w:r>
            <w:r>
              <w:rPr>
                <w:rFonts w:ascii="Arial" w:hAnsi="Arial" w:cs="Arial"/>
                <w:color w:val="1F497D"/>
                <w:sz w:val="24"/>
                <w:szCs w:val="24"/>
              </w:rPr>
              <w:t xml:space="preserve"> </w:t>
            </w:r>
            <w:r>
              <w:rPr>
                <w:rFonts w:ascii="Arial" w:hAnsi="Arial" w:cs="Arial"/>
                <w:color w:val="FF0000"/>
                <w:sz w:val="24"/>
                <w:szCs w:val="24"/>
              </w:rPr>
              <w:t xml:space="preserve">Yes – we work with OASIS (Barnsley children and young people trained as Young Commissioners) who are facilitated by </w:t>
            </w:r>
            <w:proofErr w:type="spellStart"/>
            <w:r>
              <w:rPr>
                <w:rFonts w:ascii="Arial" w:hAnsi="Arial" w:cs="Arial"/>
                <w:color w:val="FF0000"/>
                <w:sz w:val="24"/>
                <w:szCs w:val="24"/>
              </w:rPr>
              <w:t>Chilypep</w:t>
            </w:r>
            <w:proofErr w:type="spellEnd"/>
            <w:r>
              <w:rPr>
                <w:rFonts w:ascii="Arial" w:hAnsi="Arial" w:cs="Arial"/>
                <w:color w:val="FF0000"/>
                <w:sz w:val="24"/>
                <w:szCs w:val="24"/>
              </w:rPr>
              <w:t xml:space="preserve"> (Children and young peoples’ empowerment project – a local charitable organisation)</w:t>
            </w:r>
          </w:p>
          <w:p w:rsidR="002831AA" w:rsidRDefault="002831AA" w:rsidP="002831AA">
            <w:pPr>
              <w:numPr>
                <w:ilvl w:val="1"/>
                <w:numId w:val="6"/>
              </w:numPr>
              <w:spacing w:after="160" w:line="252" w:lineRule="auto"/>
              <w:ind w:left="283"/>
              <w:contextualSpacing/>
              <w:rPr>
                <w:rFonts w:ascii="Arial" w:hAnsi="Arial" w:cs="Arial"/>
                <w:color w:val="FF0000"/>
                <w:sz w:val="24"/>
                <w:szCs w:val="24"/>
              </w:rPr>
            </w:pPr>
            <w:r>
              <w:rPr>
                <w:rFonts w:ascii="Arial" w:hAnsi="Arial" w:cs="Arial"/>
                <w:sz w:val="24"/>
                <w:szCs w:val="24"/>
              </w:rPr>
              <w:t>Do you commission specialist treatment for CYP with eating disorders?</w:t>
            </w:r>
            <w:r>
              <w:rPr>
                <w:rFonts w:ascii="Arial" w:hAnsi="Arial" w:cs="Arial"/>
                <w:color w:val="1F497D"/>
                <w:sz w:val="24"/>
                <w:szCs w:val="24"/>
              </w:rPr>
              <w:t xml:space="preserve"> </w:t>
            </w:r>
            <w:r>
              <w:rPr>
                <w:rFonts w:ascii="Arial" w:hAnsi="Arial" w:cs="Arial"/>
                <w:color w:val="FF0000"/>
                <w:sz w:val="24"/>
                <w:szCs w:val="24"/>
              </w:rPr>
              <w:t>Yes – it is a service that is collaboratively commissioned with Calderdale, Kirklees and Wakefield CCG’s</w:t>
            </w:r>
          </w:p>
          <w:p w:rsidR="002831AA" w:rsidRDefault="002831AA" w:rsidP="002831AA">
            <w:pPr>
              <w:numPr>
                <w:ilvl w:val="1"/>
                <w:numId w:val="6"/>
              </w:numPr>
              <w:spacing w:after="160" w:line="252" w:lineRule="auto"/>
              <w:ind w:left="283"/>
              <w:contextualSpacing/>
              <w:rPr>
                <w:rFonts w:ascii="Arial" w:hAnsi="Arial" w:cs="Arial"/>
                <w:color w:val="FF0000"/>
                <w:sz w:val="24"/>
                <w:szCs w:val="24"/>
              </w:rPr>
            </w:pPr>
            <w:r>
              <w:rPr>
                <w:rFonts w:ascii="Arial" w:hAnsi="Arial" w:cs="Arial"/>
                <w:sz w:val="24"/>
                <w:szCs w:val="24"/>
              </w:rPr>
              <w:t>What is the proportion of CYP with eating disorders seen within 1 week (urgent) and 4 weeks (routine</w:t>
            </w:r>
            <w:r>
              <w:rPr>
                <w:rFonts w:ascii="Arial" w:hAnsi="Arial" w:cs="Arial"/>
                <w:color w:val="FF0000"/>
                <w:sz w:val="24"/>
                <w:szCs w:val="24"/>
              </w:rPr>
              <w:t>)? From March 2017 to Feb 2018 there have been 30 routine referrals, 12 urgent referrals and 4 emergency referrals. The Barnsley service has achieved the recommended access and waiting time standard in 100% of these referrals.</w:t>
            </w:r>
          </w:p>
          <w:p w:rsidR="002831AA" w:rsidRDefault="002831AA" w:rsidP="002831AA">
            <w:pPr>
              <w:rPr>
                <w:rFonts w:ascii="Arial" w:hAnsi="Arial" w:cs="Arial"/>
                <w:sz w:val="24"/>
                <w:szCs w:val="24"/>
              </w:rPr>
            </w:pPr>
          </w:p>
          <w:p w:rsidR="002831AA" w:rsidRDefault="002831AA" w:rsidP="002831AA">
            <w:pPr>
              <w:numPr>
                <w:ilvl w:val="0"/>
                <w:numId w:val="7"/>
              </w:numPr>
              <w:spacing w:after="160" w:line="252" w:lineRule="auto"/>
              <w:ind w:left="360"/>
              <w:contextualSpacing/>
              <w:rPr>
                <w:rFonts w:ascii="Arial" w:hAnsi="Arial" w:cs="Arial"/>
                <w:sz w:val="24"/>
                <w:szCs w:val="24"/>
              </w:rPr>
            </w:pPr>
            <w:r>
              <w:rPr>
                <w:rFonts w:ascii="Arial" w:hAnsi="Arial" w:cs="Arial"/>
                <w:sz w:val="24"/>
                <w:szCs w:val="24"/>
              </w:rPr>
              <w:t xml:space="preserve">Perinatal mental health </w:t>
            </w:r>
          </w:p>
          <w:p w:rsidR="002831AA" w:rsidRDefault="002831AA" w:rsidP="002831AA">
            <w:pPr>
              <w:numPr>
                <w:ilvl w:val="1"/>
                <w:numId w:val="7"/>
              </w:numPr>
              <w:spacing w:after="160" w:line="252" w:lineRule="auto"/>
              <w:ind w:left="283"/>
              <w:contextualSpacing/>
              <w:rPr>
                <w:rFonts w:ascii="Arial" w:hAnsi="Arial" w:cs="Arial"/>
                <w:color w:val="FF0000"/>
                <w:sz w:val="24"/>
                <w:szCs w:val="24"/>
              </w:rPr>
            </w:pPr>
            <w:r>
              <w:rPr>
                <w:rFonts w:ascii="Arial" w:hAnsi="Arial" w:cs="Arial"/>
                <w:sz w:val="24"/>
                <w:szCs w:val="24"/>
              </w:rPr>
              <w:t>Do you commission specialist perinatal mental health services? If so, what was the total amount (£) and total amount spent on perinatal mental health services?</w:t>
            </w:r>
            <w:r>
              <w:rPr>
                <w:rFonts w:ascii="Arial" w:hAnsi="Arial" w:cs="Arial"/>
                <w:color w:val="1F497D"/>
                <w:sz w:val="24"/>
                <w:szCs w:val="24"/>
              </w:rPr>
              <w:t xml:space="preserve"> </w:t>
            </w:r>
            <w:r>
              <w:rPr>
                <w:rFonts w:ascii="Arial" w:hAnsi="Arial" w:cs="Arial"/>
                <w:color w:val="FF0000"/>
                <w:sz w:val="24"/>
                <w:szCs w:val="24"/>
              </w:rPr>
              <w:t>Yes – as part of a collaborative commissioning arrangement. Barnsley were part of the successful bid to the NHS England national Service Development fund programme. In total the successful bid was for £2.1m – this has led to the development of a regional Specialist Perinatal Mental Health Service operating on a hub and spoke model and a Specialist Mental Health Midwife based at Barnsley Hospital</w:t>
            </w:r>
          </w:p>
          <w:p w:rsidR="002831AA" w:rsidRDefault="002831AA" w:rsidP="002831AA">
            <w:pPr>
              <w:numPr>
                <w:ilvl w:val="1"/>
                <w:numId w:val="7"/>
              </w:numPr>
              <w:spacing w:after="160" w:line="252" w:lineRule="auto"/>
              <w:ind w:left="283"/>
              <w:contextualSpacing/>
              <w:rPr>
                <w:rFonts w:ascii="Arial" w:hAnsi="Arial" w:cs="Arial"/>
                <w:color w:val="FF0000"/>
                <w:sz w:val="24"/>
                <w:szCs w:val="24"/>
              </w:rPr>
            </w:pPr>
            <w:r>
              <w:rPr>
                <w:rFonts w:ascii="Arial" w:hAnsi="Arial" w:cs="Arial"/>
                <w:sz w:val="24"/>
                <w:szCs w:val="24"/>
              </w:rPr>
              <w:t xml:space="preserve">Do you have a strategy for providing perinatal mental health services? </w:t>
            </w:r>
            <w:r>
              <w:rPr>
                <w:rFonts w:ascii="Arial" w:hAnsi="Arial" w:cs="Arial"/>
                <w:color w:val="FF0000"/>
                <w:sz w:val="24"/>
                <w:szCs w:val="24"/>
              </w:rPr>
              <w:t xml:space="preserve">Yes – it is </w:t>
            </w:r>
            <w:r>
              <w:rPr>
                <w:rFonts w:ascii="Arial" w:hAnsi="Arial" w:cs="Arial"/>
                <w:color w:val="FF0000"/>
                <w:sz w:val="24"/>
                <w:szCs w:val="24"/>
              </w:rPr>
              <w:lastRenderedPageBreak/>
              <w:t>incorporated within the Barnsley All-age Mental Health Strategy</w:t>
            </w:r>
          </w:p>
          <w:p w:rsidR="002831AA" w:rsidRDefault="002831AA" w:rsidP="002831AA">
            <w:pPr>
              <w:rPr>
                <w:rFonts w:ascii="Arial" w:hAnsi="Arial" w:cs="Arial"/>
                <w:sz w:val="24"/>
                <w:szCs w:val="24"/>
              </w:rPr>
            </w:pPr>
          </w:p>
          <w:p w:rsidR="002831AA" w:rsidRDefault="002831AA" w:rsidP="002831AA">
            <w:pPr>
              <w:numPr>
                <w:ilvl w:val="0"/>
                <w:numId w:val="8"/>
              </w:numPr>
              <w:spacing w:after="160" w:line="252" w:lineRule="auto"/>
              <w:ind w:left="360"/>
              <w:contextualSpacing/>
              <w:rPr>
                <w:rFonts w:ascii="Arial" w:hAnsi="Arial" w:cs="Arial"/>
                <w:sz w:val="24"/>
                <w:szCs w:val="24"/>
              </w:rPr>
            </w:pPr>
            <w:r>
              <w:rPr>
                <w:rFonts w:ascii="Arial" w:hAnsi="Arial" w:cs="Arial"/>
                <w:sz w:val="24"/>
                <w:szCs w:val="24"/>
              </w:rPr>
              <w:t xml:space="preserve">Mental health of older persons </w:t>
            </w:r>
          </w:p>
          <w:p w:rsidR="005C4950" w:rsidRPr="0094629F" w:rsidRDefault="002831AA" w:rsidP="002831AA">
            <w:pPr>
              <w:rPr>
                <w:rFonts w:ascii="Arial" w:hAnsi="Arial" w:cs="Arial"/>
                <w:sz w:val="24"/>
                <w:szCs w:val="24"/>
              </w:rPr>
            </w:pPr>
            <w:r>
              <w:rPr>
                <w:rFonts w:ascii="Arial" w:hAnsi="Arial" w:cs="Arial"/>
                <w:sz w:val="24"/>
                <w:szCs w:val="24"/>
              </w:rPr>
              <w:t>Do you commission tailored, community based, physical or other activity programmes for older persons?</w:t>
            </w:r>
            <w:r>
              <w:rPr>
                <w:rFonts w:ascii="Arial" w:hAnsi="Arial" w:cs="Arial"/>
                <w:color w:val="FF0000"/>
                <w:sz w:val="24"/>
                <w:szCs w:val="24"/>
              </w:rPr>
              <w:t xml:space="preserve"> Yes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95198">
              <w:rPr>
                <w:rFonts w:ascii="Arial" w:hAnsi="Arial" w:cs="Arial"/>
                <w:b/>
                <w:sz w:val="24"/>
                <w:szCs w:val="24"/>
              </w:rPr>
              <w:t>1022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95198">
              <w:rPr>
                <w:rFonts w:ascii="Arial" w:hAnsi="Arial" w:cs="Arial"/>
                <w:b/>
                <w:sz w:val="24"/>
                <w:szCs w:val="24"/>
              </w:rPr>
              <w:t>5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Pr="00395198" w:rsidRDefault="005C4950" w:rsidP="00724004">
            <w:pPr>
              <w:rPr>
                <w:rFonts w:ascii="Arial" w:hAnsi="Arial" w:cs="Arial"/>
                <w:sz w:val="24"/>
                <w:szCs w:val="24"/>
              </w:rPr>
            </w:pPr>
          </w:p>
          <w:p w:rsidR="00395198" w:rsidRPr="00395198" w:rsidRDefault="00395198" w:rsidP="00724004">
            <w:pPr>
              <w:rPr>
                <w:rFonts w:ascii="Arial" w:hAnsi="Arial" w:cs="Arial"/>
                <w:sz w:val="24"/>
                <w:szCs w:val="24"/>
              </w:rPr>
            </w:pPr>
            <w:r w:rsidRPr="00395198">
              <w:rPr>
                <w:rFonts w:ascii="Arial" w:hAnsi="Arial" w:cs="Arial"/>
                <w:sz w:val="24"/>
                <w:szCs w:val="24"/>
                <w:shd w:val="clear" w:color="auto" w:fill="FFFFFF"/>
              </w:rPr>
              <w:t>Please could you provide a structure chart of your finance department via e-mail, where possible including the names of each staff member.</w:t>
            </w:r>
          </w:p>
          <w:p w:rsidR="00395198" w:rsidRPr="0094629F" w:rsidRDefault="00395198"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24C23" w:rsidP="00724004">
            <w:pPr>
              <w:rPr>
                <w:rFonts w:ascii="Arial" w:hAnsi="Arial" w:cs="Arial"/>
                <w:sz w:val="24"/>
                <w:szCs w:val="24"/>
              </w:rPr>
            </w:pPr>
            <w:r>
              <w:object w:dxaOrig="1532" w:dyaOrig="961">
                <v:shape id="_x0000_i1026" type="#_x0000_t75" style="width:76.5pt;height:48pt" o:ole="">
                  <v:imagedata r:id="rId11" o:title=""/>
                </v:shape>
                <o:OLEObject Type="Embed" ProgID="Word.Document.12" ShapeID="_x0000_i1026" DrawAspect="Icon" ObjectID="_1594532028" r:id="rId12">
                  <o:FieldCodes>\s</o:FieldCodes>
                </o:OLEObject>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D7670">
              <w:rPr>
                <w:rFonts w:ascii="Arial" w:hAnsi="Arial" w:cs="Arial"/>
                <w:b/>
                <w:sz w:val="24"/>
                <w:szCs w:val="24"/>
              </w:rPr>
              <w:t>1023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D7670">
              <w:rPr>
                <w:rFonts w:ascii="Arial" w:hAnsi="Arial" w:cs="Arial"/>
                <w:b/>
                <w:sz w:val="24"/>
                <w:szCs w:val="24"/>
              </w:rPr>
              <w:t>9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Pr="00AD7670" w:rsidRDefault="005C4950" w:rsidP="00724004">
            <w:pPr>
              <w:rPr>
                <w:rFonts w:ascii="Arial" w:hAnsi="Arial" w:cs="Arial"/>
                <w:sz w:val="24"/>
                <w:szCs w:val="24"/>
              </w:rPr>
            </w:pPr>
          </w:p>
          <w:p w:rsidR="00AD7670" w:rsidRPr="00AD7670" w:rsidRDefault="00AD7670" w:rsidP="00AD7670">
            <w:pPr>
              <w:rPr>
                <w:rFonts w:ascii="Arial" w:hAnsi="Arial" w:cs="Arial"/>
                <w:color w:val="000000"/>
                <w:sz w:val="24"/>
                <w:szCs w:val="24"/>
              </w:rPr>
            </w:pPr>
            <w:r w:rsidRPr="00AD7670">
              <w:rPr>
                <w:rFonts w:ascii="Arial" w:hAnsi="Arial" w:cs="Arial"/>
                <w:color w:val="000000"/>
                <w:sz w:val="24"/>
                <w:szCs w:val="24"/>
              </w:rPr>
              <w:t>Please can you confirm how much the CCG has spent on </w:t>
            </w:r>
            <w:r w:rsidRPr="00AD7670">
              <w:rPr>
                <w:rStyle w:val="m4866869658153999548m-5969839036913908524m-8537756376948321985gmail-il"/>
                <w:rFonts w:ascii="Arial" w:hAnsi="Arial" w:cs="Arial"/>
                <w:color w:val="000000"/>
                <w:sz w:val="24"/>
                <w:szCs w:val="24"/>
              </w:rPr>
              <w:t>agency</w:t>
            </w:r>
            <w:r w:rsidRPr="00AD7670">
              <w:rPr>
                <w:rFonts w:ascii="Arial" w:hAnsi="Arial" w:cs="Arial"/>
                <w:color w:val="000000"/>
                <w:sz w:val="24"/>
                <w:szCs w:val="24"/>
              </w:rPr>
              <w:t> staff within Continuing Healthcare in 2015-2016 and 2016-2017?</w:t>
            </w:r>
          </w:p>
          <w:p w:rsidR="00AD7670" w:rsidRPr="00AD7670" w:rsidRDefault="00AD7670" w:rsidP="00AD7670">
            <w:pPr>
              <w:rPr>
                <w:rFonts w:ascii="Arial" w:hAnsi="Arial" w:cs="Arial"/>
                <w:color w:val="000000"/>
                <w:sz w:val="24"/>
                <w:szCs w:val="24"/>
              </w:rPr>
            </w:pPr>
          </w:p>
          <w:p w:rsidR="00AD7670" w:rsidRPr="00AD7670" w:rsidRDefault="00AD7670" w:rsidP="00AD7670">
            <w:pPr>
              <w:rPr>
                <w:rFonts w:ascii="Arial" w:hAnsi="Arial" w:cs="Arial"/>
                <w:color w:val="000000"/>
                <w:sz w:val="24"/>
                <w:szCs w:val="24"/>
              </w:rPr>
            </w:pPr>
            <w:r w:rsidRPr="00AD7670">
              <w:rPr>
                <w:rFonts w:ascii="Arial" w:hAnsi="Arial" w:cs="Arial"/>
                <w:color w:val="000000"/>
                <w:sz w:val="24"/>
                <w:szCs w:val="24"/>
              </w:rPr>
              <w:t>If possible, please can you confirm which agencies have been used to supply the staff?</w:t>
            </w:r>
          </w:p>
          <w:p w:rsidR="00AD7670" w:rsidRPr="00AD7670" w:rsidRDefault="00AD7670" w:rsidP="00AD7670">
            <w:pPr>
              <w:rPr>
                <w:rFonts w:ascii="Arial" w:hAnsi="Arial" w:cs="Arial"/>
                <w:color w:val="000000"/>
                <w:sz w:val="24"/>
                <w:szCs w:val="24"/>
              </w:rPr>
            </w:pPr>
          </w:p>
          <w:p w:rsidR="00AD7670" w:rsidRPr="00AD7670" w:rsidRDefault="00AD7670" w:rsidP="00AD7670">
            <w:pPr>
              <w:rPr>
                <w:rFonts w:ascii="Arial" w:hAnsi="Arial" w:cs="Arial"/>
                <w:sz w:val="24"/>
                <w:szCs w:val="24"/>
              </w:rPr>
            </w:pPr>
            <w:r w:rsidRPr="00AD7670">
              <w:rPr>
                <w:rFonts w:ascii="Arial" w:hAnsi="Arial" w:cs="Arial"/>
                <w:color w:val="000000"/>
                <w:sz w:val="24"/>
                <w:szCs w:val="24"/>
              </w:rPr>
              <w:t>If possible, please can you also breakdown how much has been spent on clinical and non-clinical staff?</w:t>
            </w:r>
          </w:p>
          <w:p w:rsidR="00AD7670" w:rsidRPr="0094629F" w:rsidRDefault="00AD767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FF78E7" w:rsidRPr="0094629F" w:rsidRDefault="00FF78E7" w:rsidP="00724004">
            <w:pPr>
              <w:rPr>
                <w:rFonts w:ascii="Arial" w:hAnsi="Arial" w:cs="Arial"/>
                <w:b/>
                <w:sz w:val="24"/>
                <w:szCs w:val="24"/>
              </w:rPr>
            </w:pPr>
          </w:p>
          <w:p w:rsidR="00FF78E7" w:rsidRPr="00FF78E7" w:rsidRDefault="00FF78E7" w:rsidP="00FF78E7">
            <w:pPr>
              <w:rPr>
                <w:rFonts w:ascii="Arial" w:hAnsi="Arial" w:cs="Arial"/>
                <w:color w:val="FF0000"/>
                <w:sz w:val="24"/>
                <w:szCs w:val="24"/>
              </w:rPr>
            </w:pPr>
            <w:r w:rsidRPr="00FF78E7">
              <w:rPr>
                <w:rFonts w:ascii="Arial" w:hAnsi="Arial" w:cs="Arial"/>
                <w:color w:val="FF0000"/>
                <w:sz w:val="24"/>
                <w:szCs w:val="24"/>
              </w:rPr>
              <w:t>In 2015/16 the continuing healthcare service was provided by West and South Yorkshire and Bassetlaw Commissioning Support Unit, therefore Barnsley CCG did not incur additional agency costs.</w:t>
            </w:r>
          </w:p>
          <w:p w:rsidR="00FF78E7" w:rsidRPr="00FF78E7" w:rsidRDefault="00FF78E7" w:rsidP="00FF78E7">
            <w:pPr>
              <w:rPr>
                <w:rFonts w:ascii="Arial" w:hAnsi="Arial" w:cs="Arial"/>
                <w:color w:val="FF0000"/>
                <w:sz w:val="24"/>
                <w:szCs w:val="24"/>
              </w:rPr>
            </w:pPr>
          </w:p>
          <w:p w:rsidR="00FF78E7" w:rsidRPr="00FF78E7" w:rsidRDefault="00FF78E7" w:rsidP="00FF78E7">
            <w:pPr>
              <w:rPr>
                <w:rFonts w:ascii="Arial" w:hAnsi="Arial" w:cs="Arial"/>
                <w:color w:val="FF0000"/>
                <w:sz w:val="24"/>
                <w:szCs w:val="24"/>
              </w:rPr>
            </w:pPr>
            <w:r w:rsidRPr="00FF78E7">
              <w:rPr>
                <w:rFonts w:ascii="Arial" w:hAnsi="Arial" w:cs="Arial"/>
                <w:color w:val="FF0000"/>
                <w:sz w:val="24"/>
                <w:szCs w:val="24"/>
              </w:rPr>
              <w:t>In 2016/17 the CCG spend £37k with Computer Futures on additional clinical staff.</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0E66">
              <w:rPr>
                <w:rFonts w:ascii="Arial" w:hAnsi="Arial" w:cs="Arial"/>
                <w:b/>
                <w:sz w:val="24"/>
                <w:szCs w:val="24"/>
              </w:rPr>
              <w:t>1024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0E66">
              <w:rPr>
                <w:rFonts w:ascii="Arial" w:hAnsi="Arial" w:cs="Arial"/>
                <w:b/>
                <w:sz w:val="24"/>
                <w:szCs w:val="24"/>
              </w:rPr>
              <w:t>10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0F0E66" w:rsidRPr="000F0E66" w:rsidRDefault="000F0E66" w:rsidP="000F0E66">
            <w:pPr>
              <w:pStyle w:val="NormalWeb"/>
              <w:spacing w:before="0" w:beforeAutospacing="0" w:after="0" w:afterAutospacing="0"/>
              <w:rPr>
                <w:rFonts w:ascii="Arial" w:hAnsi="Arial" w:cs="Arial"/>
                <w:color w:val="000000"/>
              </w:rPr>
            </w:pPr>
            <w:r w:rsidRPr="000F0E66">
              <w:rPr>
                <w:rFonts w:ascii="Arial" w:hAnsi="Arial" w:cs="Arial"/>
                <w:iCs/>
                <w:color w:val="000000"/>
              </w:rPr>
              <w:t xml:space="preserve">Q1. Please state the total number of Individual Funding Requests (IFRs) for knee surgery that the CCG received in each of the following years: </w:t>
            </w:r>
          </w:p>
          <w:p w:rsidR="000F0E66" w:rsidRPr="000F0E66" w:rsidRDefault="000F0E66" w:rsidP="000F0E66">
            <w:pPr>
              <w:pStyle w:val="NormalWeb"/>
              <w:spacing w:before="0" w:beforeAutospacing="0" w:after="0" w:afterAutospacing="0"/>
              <w:rPr>
                <w:rFonts w:ascii="Arial" w:hAnsi="Arial" w:cs="Arial"/>
                <w:color w:val="000000"/>
              </w:rPr>
            </w:pPr>
            <w:r w:rsidRPr="000F0E66">
              <w:rPr>
                <w:rFonts w:ascii="Arial" w:hAnsi="Arial" w:cs="Arial"/>
                <w:iCs/>
                <w:color w:val="000000"/>
              </w:rPr>
              <w:t>a) 2017-18</w:t>
            </w:r>
          </w:p>
          <w:p w:rsidR="000F0E66" w:rsidRPr="000F0E66" w:rsidRDefault="000F0E66" w:rsidP="000F0E66">
            <w:pPr>
              <w:pStyle w:val="NormalWeb"/>
              <w:spacing w:before="0" w:beforeAutospacing="0" w:after="0" w:afterAutospacing="0"/>
              <w:rPr>
                <w:rFonts w:ascii="Arial" w:hAnsi="Arial" w:cs="Arial"/>
                <w:color w:val="000000"/>
              </w:rPr>
            </w:pPr>
            <w:r w:rsidRPr="000F0E66">
              <w:rPr>
                <w:rFonts w:ascii="Arial" w:hAnsi="Arial" w:cs="Arial"/>
                <w:iCs/>
                <w:color w:val="000000"/>
              </w:rPr>
              <w:t>b) 2016-17</w:t>
            </w:r>
          </w:p>
          <w:p w:rsidR="000F0E66" w:rsidRPr="000F0E66" w:rsidRDefault="000F0E66" w:rsidP="000F0E66">
            <w:pPr>
              <w:pStyle w:val="NormalWeb"/>
              <w:spacing w:before="0" w:beforeAutospacing="0" w:after="0" w:afterAutospacing="0"/>
              <w:rPr>
                <w:rFonts w:ascii="Arial" w:hAnsi="Arial" w:cs="Arial"/>
                <w:color w:val="000000"/>
              </w:rPr>
            </w:pPr>
            <w:r w:rsidRPr="000F0E66">
              <w:rPr>
                <w:rFonts w:ascii="Arial" w:hAnsi="Arial" w:cs="Arial"/>
                <w:iCs/>
                <w:color w:val="000000"/>
              </w:rPr>
              <w:t>c) 2015-16</w:t>
            </w:r>
          </w:p>
          <w:p w:rsidR="000F0E66" w:rsidRDefault="000F0E66" w:rsidP="000F0E66">
            <w:pPr>
              <w:rPr>
                <w:rFonts w:ascii="Arial" w:hAnsi="Arial" w:cs="Arial"/>
                <w:color w:val="000000"/>
              </w:rPr>
            </w:pPr>
          </w:p>
          <w:p w:rsidR="00C25F52" w:rsidRPr="000F0E66" w:rsidRDefault="00C25F52" w:rsidP="000F0E66">
            <w:pPr>
              <w:rPr>
                <w:rFonts w:ascii="Arial" w:hAnsi="Arial" w:cs="Arial"/>
                <w:color w:val="000000"/>
              </w:rPr>
            </w:pPr>
          </w:p>
          <w:p w:rsidR="000F0E66" w:rsidRPr="00C25F52" w:rsidRDefault="000F0E66" w:rsidP="000F0E66">
            <w:pPr>
              <w:pStyle w:val="NormalWeb"/>
              <w:spacing w:before="0" w:beforeAutospacing="0" w:after="0" w:afterAutospacing="0"/>
              <w:rPr>
                <w:rFonts w:ascii="Arial" w:hAnsi="Arial" w:cs="Arial"/>
                <w:color w:val="000000"/>
              </w:rPr>
            </w:pPr>
            <w:r w:rsidRPr="00C25F52">
              <w:rPr>
                <w:rFonts w:ascii="Arial" w:hAnsi="Arial" w:cs="Arial"/>
                <w:iCs/>
                <w:color w:val="000000"/>
              </w:rPr>
              <w:lastRenderedPageBreak/>
              <w:t xml:space="preserve">Q2. Please state the number of Individual Funding Requests (IFRs) for knee surgery that the CCG approved for funding in each of the three years listed in Q1. </w:t>
            </w:r>
          </w:p>
          <w:p w:rsidR="000F0E66" w:rsidRPr="00C25F52" w:rsidRDefault="000F0E66" w:rsidP="000F0E66">
            <w:pPr>
              <w:rPr>
                <w:rFonts w:ascii="Arial" w:hAnsi="Arial" w:cs="Arial"/>
                <w:color w:val="000000"/>
                <w:sz w:val="24"/>
                <w:szCs w:val="24"/>
              </w:rPr>
            </w:pPr>
          </w:p>
          <w:p w:rsidR="000F0E66" w:rsidRPr="00C25F52" w:rsidRDefault="000F0E66" w:rsidP="000F0E66">
            <w:pPr>
              <w:pStyle w:val="NormalWeb"/>
              <w:spacing w:before="0" w:beforeAutospacing="0" w:after="0" w:afterAutospacing="0"/>
              <w:rPr>
                <w:rFonts w:ascii="Arial" w:hAnsi="Arial" w:cs="Arial"/>
                <w:color w:val="000000"/>
              </w:rPr>
            </w:pPr>
            <w:r w:rsidRPr="00C25F52">
              <w:rPr>
                <w:rFonts w:ascii="Arial" w:hAnsi="Arial" w:cs="Arial"/>
                <w:iCs/>
                <w:color w:val="000000"/>
              </w:rPr>
              <w:t>Q3.  Please state the total number of Individual Funding Requests (IFRs) for hip surgery that the CCG received in each of the three years listed in Q1.</w:t>
            </w:r>
          </w:p>
          <w:p w:rsidR="000F0E66" w:rsidRPr="00C25F52" w:rsidRDefault="000F0E66" w:rsidP="000F0E66">
            <w:pPr>
              <w:rPr>
                <w:rFonts w:ascii="Arial" w:hAnsi="Arial" w:cs="Arial"/>
                <w:color w:val="000000"/>
                <w:sz w:val="24"/>
                <w:szCs w:val="24"/>
              </w:rPr>
            </w:pPr>
          </w:p>
          <w:p w:rsidR="000F0E66" w:rsidRPr="00C25F52" w:rsidRDefault="000F0E66" w:rsidP="000F0E66">
            <w:pPr>
              <w:pStyle w:val="NormalWeb"/>
              <w:spacing w:before="0" w:beforeAutospacing="0" w:after="0" w:afterAutospacing="0"/>
              <w:rPr>
                <w:rFonts w:ascii="Arial" w:hAnsi="Arial" w:cs="Arial"/>
                <w:color w:val="000000"/>
              </w:rPr>
            </w:pPr>
            <w:r w:rsidRPr="00C25F52">
              <w:rPr>
                <w:rFonts w:ascii="Arial" w:hAnsi="Arial" w:cs="Arial"/>
                <w:iCs/>
                <w:color w:val="000000"/>
              </w:rPr>
              <w:t>Q4. Please state the number of Individual Funding Requests (IFRs) for hip surgery that the CCG approved for funding in each of the three years listed in Q1.</w:t>
            </w:r>
          </w:p>
          <w:p w:rsidR="000F0E66" w:rsidRPr="00C25F52" w:rsidRDefault="000F0E66" w:rsidP="000F0E66">
            <w:pPr>
              <w:rPr>
                <w:rFonts w:ascii="Arial" w:hAnsi="Arial" w:cs="Arial"/>
                <w:color w:val="000000"/>
                <w:sz w:val="24"/>
                <w:szCs w:val="24"/>
              </w:rPr>
            </w:pPr>
          </w:p>
          <w:p w:rsidR="000F0E66" w:rsidRPr="0094629F" w:rsidRDefault="000F0E66" w:rsidP="000F0E66">
            <w:pPr>
              <w:rPr>
                <w:rFonts w:ascii="Arial" w:hAnsi="Arial" w:cs="Arial"/>
                <w:sz w:val="24"/>
                <w:szCs w:val="24"/>
              </w:rPr>
            </w:pPr>
            <w:r w:rsidRPr="00C25F52">
              <w:rPr>
                <w:rFonts w:ascii="Arial" w:hAnsi="Arial" w:cs="Arial"/>
                <w:iCs/>
                <w:color w:val="000000"/>
                <w:sz w:val="24"/>
                <w:szCs w:val="24"/>
              </w:rPr>
              <w:t>Q5. Please provide a current list of all services and treatments the CCG commissions which require an Individual Funding Request (IFR) to be made. Please list any services or treatments that have been added to this list in the past 12 months.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DE19C5" w:rsidP="00724004">
            <w:pPr>
              <w:rPr>
                <w:rFonts w:ascii="Arial" w:hAnsi="Arial" w:cs="Arial"/>
                <w:sz w:val="24"/>
                <w:szCs w:val="24"/>
              </w:rPr>
            </w:pPr>
            <w:r>
              <w:object w:dxaOrig="1532" w:dyaOrig="961">
                <v:shape id="_x0000_i1027" type="#_x0000_t75" style="width:76.5pt;height:48pt" o:ole="">
                  <v:imagedata r:id="rId13" o:title=""/>
                </v:shape>
                <o:OLEObject Type="Embed" ProgID="Excel.Sheet.12" ShapeID="_x0000_i1027" DrawAspect="Icon" ObjectID="_1594532029" r:id="rId14"/>
              </w:object>
            </w:r>
          </w:p>
          <w:p w:rsidR="00DE19C5" w:rsidRPr="00C25F52" w:rsidRDefault="00DE19C5" w:rsidP="00DE19C5">
            <w:pPr>
              <w:ind w:right="719"/>
              <w:rPr>
                <w:rFonts w:ascii="Arial" w:hAnsi="Arial" w:cs="Arial"/>
                <w:color w:val="FF0000"/>
                <w:sz w:val="24"/>
                <w:szCs w:val="24"/>
              </w:rPr>
            </w:pPr>
            <w:r w:rsidRPr="00C25F52">
              <w:rPr>
                <w:rFonts w:ascii="Arial" w:hAnsi="Arial" w:cs="Arial"/>
                <w:color w:val="FF0000"/>
                <w:sz w:val="24"/>
                <w:szCs w:val="24"/>
              </w:rPr>
              <w:t>For questions 1 – 4 please see the attached document.</w:t>
            </w:r>
          </w:p>
          <w:p w:rsidR="00DE19C5" w:rsidRPr="00C25F52" w:rsidRDefault="00DE19C5" w:rsidP="00DE19C5">
            <w:pPr>
              <w:ind w:right="719"/>
              <w:rPr>
                <w:rFonts w:ascii="Arial" w:hAnsi="Arial" w:cs="Arial"/>
                <w:color w:val="FF0000"/>
                <w:sz w:val="24"/>
                <w:szCs w:val="24"/>
              </w:rPr>
            </w:pPr>
          </w:p>
          <w:p w:rsidR="00DE19C5" w:rsidRPr="00C25F52" w:rsidRDefault="00DE19C5" w:rsidP="00DE19C5">
            <w:pPr>
              <w:rPr>
                <w:rFonts w:ascii="Arial" w:hAnsi="Arial" w:cs="Arial"/>
                <w:sz w:val="24"/>
                <w:szCs w:val="24"/>
              </w:rPr>
            </w:pPr>
            <w:r w:rsidRPr="00C25F52">
              <w:rPr>
                <w:rFonts w:ascii="Arial" w:hAnsi="Arial" w:cs="Arial"/>
                <w:sz w:val="24"/>
                <w:szCs w:val="24"/>
              </w:rPr>
              <w:t xml:space="preserve">Q5. Please provide a current list of all services and treatments the CCG commissions which require an Individual Funding Request (IFR) to be made. Please list any services or treatments that have been added to this list in the past 12 months. </w:t>
            </w:r>
          </w:p>
          <w:p w:rsidR="00DE19C5" w:rsidRPr="00C25F52" w:rsidRDefault="00DE19C5" w:rsidP="00DE19C5">
            <w:pPr>
              <w:rPr>
                <w:rFonts w:ascii="Arial" w:hAnsi="Arial" w:cs="Arial"/>
                <w:color w:val="FF0000"/>
                <w:sz w:val="24"/>
                <w:szCs w:val="24"/>
              </w:rPr>
            </w:pPr>
          </w:p>
          <w:p w:rsidR="00DE19C5" w:rsidRPr="00C25F52" w:rsidRDefault="00DE19C5" w:rsidP="00DE19C5">
            <w:pPr>
              <w:rPr>
                <w:rFonts w:ascii="Arial" w:hAnsi="Arial" w:cs="Arial"/>
                <w:color w:val="FF0000"/>
                <w:sz w:val="24"/>
                <w:szCs w:val="24"/>
              </w:rPr>
            </w:pPr>
            <w:r w:rsidRPr="00C25F52">
              <w:rPr>
                <w:rFonts w:ascii="Arial" w:hAnsi="Arial" w:cs="Arial"/>
                <w:color w:val="FF0000"/>
                <w:sz w:val="24"/>
                <w:szCs w:val="24"/>
              </w:rPr>
              <w:t>Prior approval via the IFR panel is required for:</w:t>
            </w:r>
          </w:p>
          <w:p w:rsidR="00DE19C5" w:rsidRPr="00C25F52" w:rsidRDefault="00DE19C5" w:rsidP="00DE19C5">
            <w:pPr>
              <w:rPr>
                <w:rFonts w:ascii="Arial" w:hAnsi="Arial" w:cs="Arial"/>
                <w:color w:val="FF0000"/>
                <w:sz w:val="24"/>
                <w:szCs w:val="24"/>
              </w:rPr>
            </w:pPr>
          </w:p>
          <w:p w:rsidR="00DE19C5" w:rsidRPr="00C25F52" w:rsidRDefault="00DE19C5" w:rsidP="00DE19C5">
            <w:pPr>
              <w:pStyle w:val="ListParagraph"/>
              <w:numPr>
                <w:ilvl w:val="0"/>
                <w:numId w:val="25"/>
              </w:numPr>
              <w:contextualSpacing w:val="0"/>
              <w:jc w:val="left"/>
              <w:rPr>
                <w:color w:val="FF0000"/>
              </w:rPr>
            </w:pPr>
            <w:r w:rsidRPr="00C25F52">
              <w:rPr>
                <w:color w:val="FF0000"/>
              </w:rPr>
              <w:t>Grommets for Otitis Media with Effusion in Children</w:t>
            </w:r>
          </w:p>
          <w:p w:rsidR="00DE19C5" w:rsidRPr="00C25F52" w:rsidRDefault="00DE19C5" w:rsidP="00DE19C5">
            <w:pPr>
              <w:pStyle w:val="ListParagraph"/>
              <w:numPr>
                <w:ilvl w:val="0"/>
                <w:numId w:val="25"/>
              </w:numPr>
              <w:contextualSpacing w:val="0"/>
              <w:jc w:val="left"/>
              <w:rPr>
                <w:color w:val="FF0000"/>
              </w:rPr>
            </w:pPr>
            <w:r w:rsidRPr="00C25F52">
              <w:rPr>
                <w:color w:val="FF0000"/>
              </w:rPr>
              <w:t>Grommets in Adults</w:t>
            </w:r>
          </w:p>
          <w:p w:rsidR="00DE19C5" w:rsidRPr="00C25F52" w:rsidRDefault="00DE19C5" w:rsidP="00DE19C5">
            <w:pPr>
              <w:pStyle w:val="ListParagraph"/>
              <w:numPr>
                <w:ilvl w:val="0"/>
                <w:numId w:val="25"/>
              </w:numPr>
              <w:contextualSpacing w:val="0"/>
              <w:jc w:val="left"/>
              <w:rPr>
                <w:color w:val="FF0000"/>
              </w:rPr>
            </w:pPr>
            <w:r w:rsidRPr="00C25F52">
              <w:rPr>
                <w:color w:val="FF0000"/>
              </w:rPr>
              <w:t>Tonsillectomy for Adults and Children</w:t>
            </w:r>
          </w:p>
          <w:p w:rsidR="00DE19C5" w:rsidRPr="00C25F52" w:rsidRDefault="00DE19C5" w:rsidP="00DE19C5">
            <w:pPr>
              <w:pStyle w:val="ListParagraph"/>
              <w:numPr>
                <w:ilvl w:val="0"/>
                <w:numId w:val="25"/>
              </w:numPr>
              <w:contextualSpacing w:val="0"/>
              <w:jc w:val="left"/>
              <w:rPr>
                <w:color w:val="FF0000"/>
              </w:rPr>
            </w:pPr>
            <w:r w:rsidRPr="00C25F52">
              <w:rPr>
                <w:color w:val="FF0000"/>
              </w:rPr>
              <w:t>Varicose Veins</w:t>
            </w:r>
          </w:p>
          <w:p w:rsidR="00DE19C5" w:rsidRPr="00C25F52" w:rsidRDefault="00DE19C5" w:rsidP="00DE19C5">
            <w:pPr>
              <w:pStyle w:val="ListParagraph"/>
              <w:numPr>
                <w:ilvl w:val="0"/>
                <w:numId w:val="25"/>
              </w:numPr>
              <w:contextualSpacing w:val="0"/>
              <w:jc w:val="left"/>
              <w:rPr>
                <w:color w:val="FF0000"/>
              </w:rPr>
            </w:pPr>
            <w:r w:rsidRPr="00C25F52">
              <w:rPr>
                <w:color w:val="FF0000"/>
              </w:rPr>
              <w:t>Plastic and cosmetic procedures</w:t>
            </w:r>
          </w:p>
          <w:p w:rsidR="00DE19C5" w:rsidRPr="00C25F52" w:rsidRDefault="00DE19C5" w:rsidP="00DE19C5">
            <w:pPr>
              <w:pStyle w:val="ListParagraph"/>
              <w:numPr>
                <w:ilvl w:val="0"/>
                <w:numId w:val="25"/>
              </w:numPr>
              <w:contextualSpacing w:val="0"/>
              <w:jc w:val="left"/>
              <w:rPr>
                <w:color w:val="FF0000"/>
              </w:rPr>
            </w:pPr>
            <w:r w:rsidRPr="00C25F52">
              <w:rPr>
                <w:color w:val="FF0000"/>
              </w:rPr>
              <w:t>IVF and fertility procedures including reversal of sterilisation</w:t>
            </w:r>
          </w:p>
          <w:p w:rsidR="00DE19C5" w:rsidRPr="00C25F52" w:rsidRDefault="00DE19C5" w:rsidP="00DE19C5">
            <w:pPr>
              <w:rPr>
                <w:rFonts w:ascii="Arial" w:hAnsi="Arial" w:cs="Arial"/>
                <w:color w:val="FF0000"/>
                <w:sz w:val="24"/>
                <w:szCs w:val="24"/>
              </w:rPr>
            </w:pPr>
          </w:p>
          <w:p w:rsidR="00DE19C5" w:rsidRPr="00C25F52" w:rsidRDefault="00DE19C5" w:rsidP="00DE19C5">
            <w:pPr>
              <w:rPr>
                <w:rFonts w:ascii="Arial" w:hAnsi="Arial" w:cs="Arial"/>
                <w:color w:val="FF0000"/>
                <w:sz w:val="24"/>
                <w:szCs w:val="24"/>
              </w:rPr>
            </w:pPr>
            <w:r w:rsidRPr="00C25F52">
              <w:rPr>
                <w:rFonts w:ascii="Arial" w:hAnsi="Arial" w:cs="Arial"/>
                <w:color w:val="FF0000"/>
                <w:sz w:val="24"/>
                <w:szCs w:val="24"/>
              </w:rPr>
              <w:t>No new treatments have been added to this list in the last 12 months.</w:t>
            </w:r>
          </w:p>
          <w:p w:rsidR="00DE19C5" w:rsidRPr="00C25F52" w:rsidRDefault="00DE19C5" w:rsidP="00DE19C5">
            <w:pPr>
              <w:rPr>
                <w:rFonts w:ascii="Arial" w:hAnsi="Arial" w:cs="Arial"/>
                <w:color w:val="1F497D"/>
                <w:sz w:val="24"/>
                <w:szCs w:val="24"/>
              </w:rPr>
            </w:pPr>
          </w:p>
          <w:p w:rsidR="00DE19C5" w:rsidRPr="00C25F52" w:rsidRDefault="00DE19C5" w:rsidP="00DE19C5">
            <w:pPr>
              <w:rPr>
                <w:rFonts w:ascii="Arial" w:hAnsi="Arial" w:cs="Arial"/>
                <w:color w:val="1F497D"/>
                <w:sz w:val="24"/>
                <w:szCs w:val="24"/>
              </w:rPr>
            </w:pPr>
            <w:r w:rsidRPr="00C25F52">
              <w:rPr>
                <w:rFonts w:ascii="Arial" w:hAnsi="Arial" w:cs="Arial"/>
                <w:color w:val="FF0000"/>
                <w:sz w:val="24"/>
                <w:szCs w:val="24"/>
              </w:rPr>
              <w:t>Further information about the services which require an IFR request can be found in the Commissioning for Outcomes Policy</w:t>
            </w:r>
            <w:r w:rsidRPr="00C25F52">
              <w:rPr>
                <w:rFonts w:ascii="Arial" w:hAnsi="Arial" w:cs="Arial"/>
                <w:color w:val="1F497D"/>
                <w:sz w:val="24"/>
                <w:szCs w:val="24"/>
              </w:rPr>
              <w:t xml:space="preserve">. </w:t>
            </w:r>
            <w:hyperlink r:id="rId15" w:history="1">
              <w:r w:rsidRPr="00C25F52">
                <w:rPr>
                  <w:rStyle w:val="Hyperlink"/>
                  <w:rFonts w:ascii="Arial" w:hAnsi="Arial" w:cs="Arial"/>
                  <w:sz w:val="24"/>
                  <w:szCs w:val="24"/>
                </w:rPr>
                <w:t>http://www.barnsleyccg.nhs.uk/South%20Yorkshire%20and%20Bassetlaw%20Commissioning%20for%20Outcomes</w:t>
              </w:r>
            </w:hyperlink>
            <w:r w:rsidRPr="00C25F52">
              <w:rPr>
                <w:rFonts w:ascii="Arial" w:hAnsi="Arial" w:cs="Arial"/>
                <w:sz w:val="24"/>
                <w:szCs w:val="24"/>
              </w:rPr>
              <w:t xml:space="preserve"> </w:t>
            </w:r>
          </w:p>
          <w:p w:rsidR="00DE19C5" w:rsidRPr="00C25F52" w:rsidRDefault="00DE19C5" w:rsidP="00DE19C5">
            <w:pPr>
              <w:rPr>
                <w:rFonts w:ascii="Arial" w:hAnsi="Arial" w:cs="Arial"/>
                <w:color w:val="1F497D"/>
                <w:sz w:val="24"/>
                <w:szCs w:val="24"/>
              </w:rPr>
            </w:pPr>
          </w:p>
          <w:p w:rsidR="005C4950" w:rsidRPr="00C25F52" w:rsidRDefault="00DE19C5" w:rsidP="00DE19C5">
            <w:pPr>
              <w:rPr>
                <w:rFonts w:ascii="Arial" w:hAnsi="Arial" w:cs="Arial"/>
                <w:color w:val="FF0000"/>
                <w:sz w:val="24"/>
                <w:szCs w:val="24"/>
              </w:rPr>
            </w:pPr>
            <w:r w:rsidRPr="00C25F52">
              <w:rPr>
                <w:rFonts w:ascii="Arial" w:hAnsi="Arial" w:cs="Arial"/>
                <w:color w:val="FF0000"/>
                <w:sz w:val="24"/>
                <w:szCs w:val="24"/>
              </w:rPr>
              <w:t>In addition for any procedure that is not routinely commissioned or where a clinical threshold applies and a GP or consultant feels that a patient’s circumstances are exceptional and may benefit from any treatments then a referral to the IFR Panel can be made.</w:t>
            </w:r>
          </w:p>
          <w:p w:rsidR="00DE19C5" w:rsidRPr="0094629F" w:rsidRDefault="00DE19C5" w:rsidP="00DE19C5">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4386E">
              <w:rPr>
                <w:rFonts w:ascii="Arial" w:hAnsi="Arial" w:cs="Arial"/>
                <w:b/>
                <w:sz w:val="24"/>
                <w:szCs w:val="24"/>
              </w:rPr>
              <w:t>1025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4386E">
              <w:rPr>
                <w:rFonts w:ascii="Arial" w:hAnsi="Arial" w:cs="Arial"/>
                <w:b/>
                <w:sz w:val="24"/>
                <w:szCs w:val="24"/>
              </w:rPr>
              <w:t>11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C25F52">
            <w:pPr>
              <w:rPr>
                <w:rFonts w:ascii="Arial" w:hAnsi="Arial" w:cs="Arial"/>
                <w:b/>
                <w:sz w:val="24"/>
                <w:szCs w:val="24"/>
              </w:rPr>
            </w:pPr>
            <w:r w:rsidRPr="0094629F">
              <w:rPr>
                <w:rFonts w:ascii="Arial" w:hAnsi="Arial" w:cs="Arial"/>
                <w:b/>
                <w:sz w:val="24"/>
                <w:szCs w:val="24"/>
              </w:rPr>
              <w:t>Request :</w:t>
            </w:r>
          </w:p>
          <w:p w:rsidR="005C4950" w:rsidRDefault="005C4950" w:rsidP="00C25F52">
            <w:pPr>
              <w:rPr>
                <w:rFonts w:ascii="Arial" w:hAnsi="Arial" w:cs="Arial"/>
                <w:sz w:val="24"/>
                <w:szCs w:val="24"/>
              </w:rPr>
            </w:pPr>
          </w:p>
          <w:p w:rsidR="0084386E" w:rsidRDefault="0084386E" w:rsidP="00C25F52">
            <w:pPr>
              <w:spacing w:line="253" w:lineRule="atLeast"/>
              <w:rPr>
                <w:rFonts w:ascii="Arial" w:hAnsi="Arial" w:cs="Arial"/>
                <w:sz w:val="24"/>
                <w:szCs w:val="24"/>
              </w:rPr>
            </w:pPr>
            <w:r w:rsidRPr="0084386E">
              <w:rPr>
                <w:rFonts w:ascii="Arial" w:hAnsi="Arial" w:cs="Arial"/>
                <w:sz w:val="24"/>
                <w:szCs w:val="24"/>
              </w:rPr>
              <w:t>I’d like to request under the Freedom of Information Act a copy of any referral and treatment policies your CCG has</w:t>
            </w:r>
            <w:r w:rsidRPr="0084386E">
              <w:rPr>
                <w:rStyle w:val="apple-converted-space"/>
                <w:rFonts w:ascii="Arial" w:hAnsi="Arial" w:cs="Arial"/>
                <w:sz w:val="24"/>
                <w:szCs w:val="24"/>
              </w:rPr>
              <w:t> </w:t>
            </w:r>
            <w:r w:rsidRPr="0084386E">
              <w:rPr>
                <w:rFonts w:ascii="Arial" w:hAnsi="Arial" w:cs="Arial"/>
                <w:sz w:val="24"/>
                <w:szCs w:val="24"/>
              </w:rPr>
              <w:t>for surgical repair of hernias.</w:t>
            </w:r>
          </w:p>
          <w:p w:rsidR="00C25F52" w:rsidRDefault="00C25F52" w:rsidP="00C25F52">
            <w:pPr>
              <w:spacing w:line="253" w:lineRule="atLeast"/>
              <w:rPr>
                <w:sz w:val="24"/>
                <w:szCs w:val="24"/>
              </w:rPr>
            </w:pPr>
          </w:p>
          <w:p w:rsidR="00C25F52" w:rsidRDefault="00C25F52" w:rsidP="00C25F52">
            <w:pPr>
              <w:spacing w:line="253" w:lineRule="atLeast"/>
              <w:rPr>
                <w:sz w:val="24"/>
                <w:szCs w:val="24"/>
              </w:rPr>
            </w:pPr>
          </w:p>
          <w:p w:rsidR="00C25F52" w:rsidRPr="0084386E" w:rsidRDefault="00C25F52" w:rsidP="00C25F52">
            <w:pPr>
              <w:spacing w:line="253" w:lineRule="atLeast"/>
              <w:rPr>
                <w:sz w:val="24"/>
                <w:szCs w:val="24"/>
              </w:rPr>
            </w:pPr>
          </w:p>
        </w:tc>
      </w:tr>
      <w:tr w:rsidR="005C4950" w:rsidRPr="0094629F" w:rsidTr="00724004">
        <w:tc>
          <w:tcPr>
            <w:tcW w:w="10137" w:type="dxa"/>
            <w:gridSpan w:val="2"/>
          </w:tcPr>
          <w:p w:rsidR="005C4950" w:rsidRDefault="005C4950" w:rsidP="00C25F52">
            <w:pPr>
              <w:rPr>
                <w:rFonts w:ascii="Arial" w:hAnsi="Arial" w:cs="Arial"/>
                <w:b/>
                <w:sz w:val="24"/>
                <w:szCs w:val="24"/>
              </w:rPr>
            </w:pPr>
            <w:r w:rsidRPr="0094629F">
              <w:rPr>
                <w:rFonts w:ascii="Arial" w:hAnsi="Arial" w:cs="Arial"/>
                <w:b/>
                <w:sz w:val="24"/>
                <w:szCs w:val="24"/>
              </w:rPr>
              <w:lastRenderedPageBreak/>
              <w:t>Response :</w:t>
            </w:r>
          </w:p>
          <w:p w:rsidR="00771F63" w:rsidRPr="0094629F" w:rsidRDefault="00771F63" w:rsidP="00C25F52">
            <w:pPr>
              <w:rPr>
                <w:rFonts w:ascii="Arial" w:hAnsi="Arial" w:cs="Arial"/>
                <w:b/>
                <w:sz w:val="24"/>
                <w:szCs w:val="24"/>
              </w:rPr>
            </w:pPr>
          </w:p>
          <w:p w:rsidR="00771F63" w:rsidRDefault="00771F63" w:rsidP="00C25F52">
            <w:pPr>
              <w:rPr>
                <w:rFonts w:ascii="Arial" w:hAnsi="Arial" w:cs="Arial"/>
                <w:color w:val="1F497D"/>
                <w:sz w:val="24"/>
                <w:szCs w:val="24"/>
              </w:rPr>
            </w:pPr>
            <w:r>
              <w:rPr>
                <w:rFonts w:ascii="Arial" w:hAnsi="Arial" w:cs="Arial"/>
                <w:color w:val="FF0000"/>
                <w:sz w:val="24"/>
                <w:szCs w:val="24"/>
              </w:rPr>
              <w:t>This information is published on the CCGs website under the ‘Plans &amp; Policies’ section:</w:t>
            </w:r>
            <w:r>
              <w:rPr>
                <w:rFonts w:ascii="Arial" w:hAnsi="Arial" w:cs="Arial"/>
                <w:color w:val="1F497D"/>
                <w:sz w:val="24"/>
                <w:szCs w:val="24"/>
              </w:rPr>
              <w:t xml:space="preserve"> </w:t>
            </w:r>
            <w:hyperlink r:id="rId16" w:history="1">
              <w:r>
                <w:rPr>
                  <w:rStyle w:val="Hyperlink"/>
                  <w:rFonts w:ascii="Arial" w:hAnsi="Arial" w:cs="Arial"/>
                  <w:sz w:val="24"/>
                  <w:szCs w:val="24"/>
                </w:rPr>
                <w:t>http://www.barnsleyccg.nhs.uk/strategies-policies-and-plans.htm</w:t>
              </w:r>
            </w:hyperlink>
            <w:r>
              <w:rPr>
                <w:rFonts w:ascii="Arial" w:hAnsi="Arial" w:cs="Arial"/>
                <w:color w:val="1F497D"/>
                <w:sz w:val="24"/>
                <w:szCs w:val="24"/>
              </w:rPr>
              <w:t xml:space="preserve"> </w:t>
            </w:r>
          </w:p>
          <w:p w:rsidR="00771F63" w:rsidRDefault="00771F63" w:rsidP="00C25F52">
            <w:pPr>
              <w:rPr>
                <w:rFonts w:ascii="Arial" w:hAnsi="Arial" w:cs="Arial"/>
                <w:color w:val="1F497D"/>
                <w:sz w:val="24"/>
                <w:szCs w:val="24"/>
              </w:rPr>
            </w:pPr>
          </w:p>
          <w:p w:rsidR="00771F63" w:rsidRDefault="00771F63" w:rsidP="00C25F52">
            <w:pPr>
              <w:rPr>
                <w:rFonts w:ascii="Arial" w:hAnsi="Arial" w:cs="Arial"/>
                <w:color w:val="1F497D"/>
                <w:sz w:val="24"/>
                <w:szCs w:val="24"/>
              </w:rPr>
            </w:pPr>
            <w:r>
              <w:rPr>
                <w:rFonts w:ascii="Arial" w:hAnsi="Arial" w:cs="Arial"/>
                <w:color w:val="FF0000"/>
                <w:sz w:val="24"/>
                <w:szCs w:val="24"/>
              </w:rPr>
              <w:t xml:space="preserve">The policy regarding surgical repair of hernias is part of the South Yorkshire and Bassetlaw Commissioning for Outcome Policy. Further detailed information and the full policy is available on the following page </w:t>
            </w:r>
            <w:hyperlink r:id="rId17" w:history="1">
              <w:r>
                <w:rPr>
                  <w:rStyle w:val="Hyperlink"/>
                  <w:rFonts w:ascii="Arial" w:hAnsi="Arial" w:cs="Arial"/>
                  <w:sz w:val="24"/>
                  <w:szCs w:val="24"/>
                </w:rPr>
                <w:t>http://www.barnsleyccg.nhs.uk/South%20Yorkshire%20and%20Bassetlaw%20Commissioning%20for%20Outcomes</w:t>
              </w:r>
            </w:hyperlink>
            <w:r>
              <w:rPr>
                <w:rFonts w:ascii="Arial" w:hAnsi="Arial" w:cs="Arial"/>
                <w:color w:val="1F497D"/>
                <w:sz w:val="24"/>
                <w:szCs w:val="24"/>
              </w:rPr>
              <w:t xml:space="preserve"> </w:t>
            </w:r>
          </w:p>
          <w:p w:rsidR="005C4950" w:rsidRPr="0094629F" w:rsidRDefault="005C4950" w:rsidP="00C25F52">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6399A">
              <w:rPr>
                <w:rFonts w:ascii="Arial" w:hAnsi="Arial" w:cs="Arial"/>
                <w:b/>
                <w:sz w:val="24"/>
                <w:szCs w:val="24"/>
              </w:rPr>
              <w:t>1026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6399A">
              <w:rPr>
                <w:rFonts w:ascii="Arial" w:hAnsi="Arial" w:cs="Arial"/>
                <w:b/>
                <w:sz w:val="24"/>
                <w:szCs w:val="24"/>
              </w:rPr>
              <w:t>12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36399A" w:rsidRPr="0036399A" w:rsidRDefault="0036399A" w:rsidP="0036399A">
            <w:pPr>
              <w:spacing w:before="100" w:beforeAutospacing="1" w:after="100" w:afterAutospacing="1"/>
              <w:rPr>
                <w:rFonts w:ascii="Arial" w:hAnsi="Arial" w:cs="Arial"/>
                <w:color w:val="000000"/>
                <w:sz w:val="24"/>
                <w:szCs w:val="24"/>
              </w:rPr>
            </w:pPr>
            <w:r w:rsidRPr="0036399A">
              <w:rPr>
                <w:rFonts w:ascii="Arial" w:hAnsi="Arial" w:cs="Arial"/>
                <w:color w:val="000000"/>
                <w:sz w:val="24"/>
                <w:szCs w:val="24"/>
              </w:rPr>
              <w:t>We are writing to enquire under the Freedom of Information Act, what your eligibility criteria are for breast cancer patients who are wanting to undergo fertility preservation (for example cryopreservation), provided there is adequate time and their oncology allows.</w:t>
            </w:r>
          </w:p>
          <w:p w:rsidR="0036399A" w:rsidRPr="0036399A" w:rsidRDefault="0036399A" w:rsidP="0036399A">
            <w:pPr>
              <w:spacing w:before="100" w:beforeAutospacing="1" w:after="100" w:afterAutospacing="1"/>
              <w:rPr>
                <w:rFonts w:ascii="Arial" w:hAnsi="Arial" w:cs="Arial"/>
                <w:color w:val="000000"/>
                <w:sz w:val="24"/>
                <w:szCs w:val="24"/>
              </w:rPr>
            </w:pPr>
            <w:r w:rsidRPr="0036399A">
              <w:rPr>
                <w:rFonts w:ascii="Arial" w:hAnsi="Arial" w:cs="Arial"/>
                <w:b/>
                <w:color w:val="000000"/>
                <w:sz w:val="24"/>
                <w:szCs w:val="24"/>
              </w:rPr>
              <w:t>More specifically;</w:t>
            </w:r>
          </w:p>
          <w:p w:rsidR="0036399A" w:rsidRPr="0036399A" w:rsidRDefault="0036399A" w:rsidP="0036399A">
            <w:pPr>
              <w:numPr>
                <w:ilvl w:val="0"/>
                <w:numId w:val="10"/>
              </w:numPr>
              <w:spacing w:before="100" w:beforeAutospacing="1" w:after="100" w:afterAutospacing="1"/>
              <w:rPr>
                <w:rFonts w:ascii="Arial" w:eastAsia="Times New Roman" w:hAnsi="Arial" w:cs="Arial"/>
                <w:color w:val="000000"/>
                <w:sz w:val="24"/>
                <w:szCs w:val="24"/>
              </w:rPr>
            </w:pPr>
            <w:r w:rsidRPr="0036399A">
              <w:rPr>
                <w:rFonts w:ascii="Arial" w:eastAsia="Times New Roman" w:hAnsi="Arial" w:cs="Arial"/>
                <w:color w:val="000000"/>
                <w:sz w:val="24"/>
                <w:szCs w:val="24"/>
              </w:rPr>
              <w:t>Is there an upper age limit (female/male)?</w:t>
            </w:r>
          </w:p>
          <w:p w:rsidR="0036399A" w:rsidRPr="0036399A" w:rsidRDefault="0036399A" w:rsidP="0036399A">
            <w:pPr>
              <w:numPr>
                <w:ilvl w:val="0"/>
                <w:numId w:val="10"/>
              </w:numPr>
              <w:spacing w:before="100" w:beforeAutospacing="1" w:after="100" w:afterAutospacing="1"/>
              <w:rPr>
                <w:rFonts w:ascii="Arial" w:eastAsia="Times New Roman" w:hAnsi="Arial" w:cs="Arial"/>
                <w:color w:val="000000"/>
                <w:sz w:val="24"/>
                <w:szCs w:val="24"/>
              </w:rPr>
            </w:pPr>
            <w:r w:rsidRPr="0036399A">
              <w:rPr>
                <w:rFonts w:ascii="Arial" w:eastAsia="Times New Roman" w:hAnsi="Arial" w:cs="Arial"/>
                <w:color w:val="000000"/>
                <w:sz w:val="24"/>
                <w:szCs w:val="24"/>
              </w:rPr>
              <w:t>Is there a limit on whether the patient already has children?</w:t>
            </w:r>
          </w:p>
          <w:p w:rsidR="0036399A" w:rsidRPr="0036399A" w:rsidRDefault="0036399A" w:rsidP="0036399A">
            <w:pPr>
              <w:numPr>
                <w:ilvl w:val="0"/>
                <w:numId w:val="10"/>
              </w:numPr>
              <w:spacing w:before="100" w:beforeAutospacing="1" w:after="100" w:afterAutospacing="1"/>
              <w:rPr>
                <w:rFonts w:ascii="Arial" w:eastAsia="Times New Roman" w:hAnsi="Arial" w:cs="Arial"/>
                <w:color w:val="000000"/>
                <w:sz w:val="24"/>
                <w:szCs w:val="24"/>
              </w:rPr>
            </w:pPr>
            <w:r w:rsidRPr="0036399A">
              <w:rPr>
                <w:rFonts w:ascii="Arial" w:eastAsia="Times New Roman" w:hAnsi="Arial" w:cs="Arial"/>
                <w:color w:val="000000"/>
                <w:sz w:val="24"/>
                <w:szCs w:val="24"/>
              </w:rPr>
              <w:t>Are there any restrictions, specifically smoking status or body mass index?</w:t>
            </w:r>
          </w:p>
          <w:p w:rsidR="0036399A" w:rsidRPr="0036399A" w:rsidRDefault="0036399A" w:rsidP="0036399A">
            <w:pPr>
              <w:numPr>
                <w:ilvl w:val="0"/>
                <w:numId w:val="10"/>
              </w:numPr>
              <w:spacing w:before="100" w:beforeAutospacing="1" w:after="100" w:afterAutospacing="1"/>
              <w:rPr>
                <w:rFonts w:ascii="Arial" w:eastAsia="Times New Roman" w:hAnsi="Arial" w:cs="Arial"/>
                <w:color w:val="000000"/>
                <w:sz w:val="24"/>
                <w:szCs w:val="24"/>
              </w:rPr>
            </w:pPr>
            <w:r w:rsidRPr="0036399A">
              <w:rPr>
                <w:rFonts w:ascii="Arial" w:eastAsia="Times New Roman" w:hAnsi="Arial" w:cs="Arial"/>
                <w:color w:val="000000"/>
                <w:sz w:val="24"/>
                <w:szCs w:val="24"/>
              </w:rPr>
              <w:t xml:space="preserve"> What fertility options are offered?  For example, embryo cryopreservation and/or oocyte cryopreservation?</w:t>
            </w:r>
          </w:p>
          <w:p w:rsidR="0036399A" w:rsidRPr="0036399A" w:rsidRDefault="0036399A" w:rsidP="0036399A">
            <w:pPr>
              <w:numPr>
                <w:ilvl w:val="0"/>
                <w:numId w:val="10"/>
              </w:numPr>
              <w:spacing w:before="100" w:beforeAutospacing="1" w:after="100" w:afterAutospacing="1"/>
              <w:rPr>
                <w:rFonts w:ascii="Arial" w:eastAsia="Times New Roman" w:hAnsi="Arial" w:cs="Arial"/>
                <w:color w:val="000000"/>
                <w:sz w:val="24"/>
                <w:szCs w:val="24"/>
              </w:rPr>
            </w:pPr>
            <w:r w:rsidRPr="0036399A">
              <w:rPr>
                <w:rFonts w:ascii="Arial" w:eastAsia="Times New Roman" w:hAnsi="Arial" w:cs="Arial"/>
                <w:color w:val="000000"/>
                <w:sz w:val="24"/>
                <w:szCs w:val="24"/>
              </w:rPr>
              <w:t>Is there a time limit for storage?</w:t>
            </w:r>
          </w:p>
          <w:p w:rsidR="0036399A" w:rsidRPr="0036399A" w:rsidRDefault="0036399A" w:rsidP="0036399A">
            <w:pPr>
              <w:numPr>
                <w:ilvl w:val="0"/>
                <w:numId w:val="10"/>
              </w:numPr>
              <w:spacing w:before="100" w:beforeAutospacing="1" w:after="100" w:afterAutospacing="1"/>
              <w:rPr>
                <w:rFonts w:ascii="Arial" w:eastAsia="Times New Roman" w:hAnsi="Arial" w:cs="Arial"/>
                <w:color w:val="000000"/>
                <w:sz w:val="24"/>
                <w:szCs w:val="24"/>
              </w:rPr>
            </w:pPr>
            <w:r w:rsidRPr="0036399A">
              <w:rPr>
                <w:rFonts w:ascii="Arial" w:eastAsia="Times New Roman" w:hAnsi="Arial" w:cs="Arial"/>
                <w:color w:val="000000"/>
                <w:sz w:val="24"/>
                <w:szCs w:val="24"/>
              </w:rPr>
              <w:t>How many IVF cycles or embryo transfers are covered?</w:t>
            </w:r>
          </w:p>
          <w:p w:rsidR="0036399A" w:rsidRPr="0036399A" w:rsidRDefault="0036399A" w:rsidP="0036399A">
            <w:pPr>
              <w:rPr>
                <w:rFonts w:ascii="Arial" w:hAnsi="Arial" w:cs="Arial"/>
                <w:sz w:val="24"/>
                <w:szCs w:val="24"/>
              </w:rPr>
            </w:pPr>
            <w:r w:rsidRPr="0036399A">
              <w:rPr>
                <w:rFonts w:ascii="Arial" w:hAnsi="Arial" w:cs="Arial"/>
                <w:color w:val="000000"/>
                <w:sz w:val="24"/>
                <w:szCs w:val="24"/>
              </w:rPr>
              <w:t>In addition, what information on breast cancer patients undergoing fertility preservation do you currently collate, for example, numbers referred each year, numbers undergoing treatment and successful pregnancies each year, and is this data available for us to access?</w:t>
            </w:r>
          </w:p>
          <w:p w:rsidR="0036399A" w:rsidRPr="0094629F" w:rsidRDefault="0036399A"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3A265D" w:rsidRPr="0094629F" w:rsidRDefault="003A265D" w:rsidP="00724004">
            <w:pPr>
              <w:rPr>
                <w:rFonts w:ascii="Arial" w:hAnsi="Arial" w:cs="Arial"/>
                <w:b/>
                <w:sz w:val="24"/>
                <w:szCs w:val="24"/>
              </w:rPr>
            </w:pPr>
          </w:p>
          <w:p w:rsidR="003A265D" w:rsidRPr="003A265D" w:rsidRDefault="003A265D" w:rsidP="003A265D">
            <w:pPr>
              <w:ind w:right="719"/>
              <w:rPr>
                <w:rFonts w:ascii="Arial" w:hAnsi="Arial" w:cs="Arial"/>
                <w:color w:val="FF0000"/>
                <w:sz w:val="24"/>
              </w:rPr>
            </w:pPr>
            <w:r w:rsidRPr="003A265D">
              <w:rPr>
                <w:rFonts w:ascii="Arial" w:hAnsi="Arial" w:cs="Arial"/>
                <w:color w:val="FF0000"/>
                <w:sz w:val="24"/>
              </w:rPr>
              <w:t>There are no restrictions on preservation for cancer patients but that does not guarantee that when patients wish to use their stored eggs that they will be able to and the fertility policy will apply.  The response below relate to the fertility policy:</w:t>
            </w:r>
          </w:p>
          <w:p w:rsidR="003A265D" w:rsidRPr="003A265D" w:rsidRDefault="003A265D" w:rsidP="003A265D">
            <w:pPr>
              <w:numPr>
                <w:ilvl w:val="0"/>
                <w:numId w:val="27"/>
              </w:numPr>
              <w:spacing w:before="100" w:beforeAutospacing="1" w:after="100" w:afterAutospacing="1"/>
              <w:rPr>
                <w:rFonts w:ascii="Arial" w:eastAsia="Times New Roman" w:hAnsi="Arial" w:cs="Arial"/>
                <w:color w:val="FF0000"/>
                <w:sz w:val="24"/>
              </w:rPr>
            </w:pPr>
            <w:r w:rsidRPr="003A265D">
              <w:rPr>
                <w:rFonts w:ascii="Arial" w:eastAsia="Times New Roman" w:hAnsi="Arial" w:cs="Arial"/>
                <w:color w:val="000000"/>
                <w:sz w:val="24"/>
              </w:rPr>
              <w:t xml:space="preserve">Is there an upper age limit (female/male)? – </w:t>
            </w:r>
            <w:r w:rsidRPr="003A265D">
              <w:rPr>
                <w:rFonts w:ascii="Arial" w:eastAsia="Times New Roman" w:hAnsi="Arial" w:cs="Arial"/>
                <w:color w:val="FF0000"/>
                <w:sz w:val="24"/>
              </w:rPr>
              <w:t>Yes, age range is 18yrs to 42yrs.</w:t>
            </w:r>
          </w:p>
          <w:p w:rsidR="003A265D" w:rsidRPr="003A265D" w:rsidRDefault="003A265D" w:rsidP="003A265D">
            <w:pPr>
              <w:numPr>
                <w:ilvl w:val="0"/>
                <w:numId w:val="27"/>
              </w:numPr>
              <w:spacing w:before="100" w:beforeAutospacing="1" w:after="100" w:afterAutospacing="1"/>
              <w:rPr>
                <w:rFonts w:ascii="Arial" w:eastAsia="Times New Roman" w:hAnsi="Arial" w:cs="Arial"/>
                <w:color w:val="000000"/>
                <w:sz w:val="24"/>
              </w:rPr>
            </w:pPr>
            <w:r w:rsidRPr="003A265D">
              <w:rPr>
                <w:rFonts w:ascii="Arial" w:eastAsia="Times New Roman" w:hAnsi="Arial" w:cs="Arial"/>
                <w:color w:val="000000"/>
                <w:sz w:val="24"/>
              </w:rPr>
              <w:t xml:space="preserve">Is there a limit on whether the patient already has children? – </w:t>
            </w:r>
            <w:r w:rsidRPr="003A265D">
              <w:rPr>
                <w:rFonts w:ascii="Arial" w:eastAsia="Times New Roman" w:hAnsi="Arial" w:cs="Arial"/>
                <w:color w:val="FF0000"/>
                <w:sz w:val="24"/>
              </w:rPr>
              <w:t>Yes</w:t>
            </w:r>
          </w:p>
          <w:p w:rsidR="003A265D" w:rsidRPr="003A265D" w:rsidRDefault="003A265D" w:rsidP="003A265D">
            <w:pPr>
              <w:numPr>
                <w:ilvl w:val="0"/>
                <w:numId w:val="27"/>
              </w:numPr>
              <w:spacing w:before="100" w:beforeAutospacing="1" w:after="100" w:afterAutospacing="1"/>
              <w:rPr>
                <w:rFonts w:ascii="Arial" w:eastAsia="Times New Roman" w:hAnsi="Arial" w:cs="Arial"/>
                <w:color w:val="000000"/>
                <w:sz w:val="24"/>
              </w:rPr>
            </w:pPr>
            <w:r w:rsidRPr="003A265D">
              <w:rPr>
                <w:rFonts w:ascii="Arial" w:eastAsia="Times New Roman" w:hAnsi="Arial" w:cs="Arial"/>
                <w:color w:val="000000"/>
                <w:sz w:val="24"/>
              </w:rPr>
              <w:t xml:space="preserve">Are there any restrictions, specifically smoking status or body mass index? - </w:t>
            </w:r>
            <w:r w:rsidRPr="003A265D">
              <w:rPr>
                <w:rFonts w:ascii="Arial" w:eastAsia="Times New Roman" w:hAnsi="Arial" w:cs="Arial"/>
                <w:color w:val="FF0000"/>
                <w:sz w:val="24"/>
              </w:rPr>
              <w:t>Yes, BMI must be between 19 – 30.</w:t>
            </w:r>
          </w:p>
          <w:p w:rsidR="003A265D" w:rsidRPr="003A265D" w:rsidRDefault="003A265D" w:rsidP="003A265D">
            <w:pPr>
              <w:numPr>
                <w:ilvl w:val="0"/>
                <w:numId w:val="27"/>
              </w:numPr>
              <w:spacing w:before="100" w:beforeAutospacing="1" w:after="100" w:afterAutospacing="1"/>
              <w:rPr>
                <w:rFonts w:ascii="Arial" w:eastAsia="Times New Roman" w:hAnsi="Arial" w:cs="Arial"/>
                <w:color w:val="000000"/>
                <w:sz w:val="24"/>
              </w:rPr>
            </w:pPr>
            <w:r w:rsidRPr="003A265D">
              <w:rPr>
                <w:rFonts w:ascii="Arial" w:eastAsia="Times New Roman" w:hAnsi="Arial" w:cs="Arial"/>
                <w:color w:val="000000"/>
                <w:sz w:val="24"/>
              </w:rPr>
              <w:t>What fertility options are offered?  For example, embryo cryopreservation and/or oocyte cryopreservation? –</w:t>
            </w:r>
            <w:r w:rsidRPr="003A265D">
              <w:rPr>
                <w:rFonts w:ascii="Arial" w:eastAsia="Times New Roman" w:hAnsi="Arial" w:cs="Arial"/>
                <w:color w:val="FF0000"/>
                <w:sz w:val="24"/>
              </w:rPr>
              <w:t xml:space="preserve"> this would depend on individual circumstances</w:t>
            </w:r>
          </w:p>
          <w:p w:rsidR="003A265D" w:rsidRPr="003A265D" w:rsidRDefault="003A265D" w:rsidP="003A265D">
            <w:pPr>
              <w:numPr>
                <w:ilvl w:val="0"/>
                <w:numId w:val="27"/>
              </w:numPr>
              <w:spacing w:before="100" w:beforeAutospacing="1" w:after="100" w:afterAutospacing="1"/>
              <w:rPr>
                <w:rFonts w:ascii="Arial" w:eastAsia="Times New Roman" w:hAnsi="Arial" w:cs="Arial"/>
                <w:color w:val="000000"/>
                <w:sz w:val="24"/>
              </w:rPr>
            </w:pPr>
            <w:r w:rsidRPr="003A265D">
              <w:rPr>
                <w:rFonts w:ascii="Arial" w:eastAsia="Times New Roman" w:hAnsi="Arial" w:cs="Arial"/>
                <w:color w:val="000000"/>
                <w:sz w:val="24"/>
              </w:rPr>
              <w:t xml:space="preserve">Is there a time limit for storage? – </w:t>
            </w:r>
            <w:r w:rsidRPr="003A265D">
              <w:rPr>
                <w:rFonts w:ascii="Arial" w:eastAsia="Times New Roman" w:hAnsi="Arial" w:cs="Arial"/>
                <w:color w:val="FF0000"/>
                <w:sz w:val="24"/>
              </w:rPr>
              <w:t>No limit for cancer patients – 3 years for any other</w:t>
            </w:r>
          </w:p>
          <w:p w:rsidR="005C4950" w:rsidRPr="00C25F52" w:rsidRDefault="003A265D" w:rsidP="00C25F52">
            <w:pPr>
              <w:numPr>
                <w:ilvl w:val="0"/>
                <w:numId w:val="27"/>
              </w:numPr>
              <w:spacing w:before="100" w:beforeAutospacing="1" w:after="100" w:afterAutospacing="1"/>
              <w:rPr>
                <w:rFonts w:ascii="Arial" w:eastAsia="Times New Roman" w:hAnsi="Arial" w:cs="Arial"/>
                <w:color w:val="000000"/>
                <w:sz w:val="24"/>
              </w:rPr>
            </w:pPr>
            <w:r w:rsidRPr="003A265D">
              <w:rPr>
                <w:rFonts w:ascii="Arial" w:eastAsia="Times New Roman" w:hAnsi="Arial" w:cs="Arial"/>
                <w:color w:val="000000"/>
                <w:sz w:val="24"/>
              </w:rPr>
              <w:t xml:space="preserve">How many IVF cycles or embryo transfers are covered? </w:t>
            </w:r>
            <w:r w:rsidRPr="003A265D">
              <w:rPr>
                <w:rFonts w:ascii="Arial" w:eastAsia="Times New Roman" w:hAnsi="Arial" w:cs="Arial"/>
                <w:color w:val="FF0000"/>
                <w:sz w:val="24"/>
              </w:rPr>
              <w:t>Barnsley CCG offers two cycles of IVF</w:t>
            </w:r>
          </w:p>
        </w:tc>
      </w:tr>
    </w:tbl>
    <w:p w:rsidR="005C4950" w:rsidRDefault="005C4950" w:rsidP="00D16FB8">
      <w:pPr>
        <w:spacing w:after="0" w:line="240" w:lineRule="auto"/>
        <w:rPr>
          <w:rFonts w:ascii="Arial" w:hAnsi="Arial" w:cs="Arial"/>
          <w:sz w:val="24"/>
          <w:szCs w:val="24"/>
        </w:rPr>
      </w:pPr>
    </w:p>
    <w:p w:rsidR="00C25F52" w:rsidRDefault="00C25F52" w:rsidP="00D16FB8">
      <w:pPr>
        <w:spacing w:after="0" w:line="240" w:lineRule="auto"/>
        <w:rPr>
          <w:rFonts w:ascii="Arial" w:hAnsi="Arial" w:cs="Arial"/>
          <w:sz w:val="24"/>
          <w:szCs w:val="24"/>
        </w:rPr>
      </w:pPr>
    </w:p>
    <w:p w:rsidR="00C25F52" w:rsidRPr="0094629F" w:rsidRDefault="00C25F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7C2614">
              <w:rPr>
                <w:rFonts w:ascii="Arial" w:hAnsi="Arial" w:cs="Arial"/>
                <w:b/>
                <w:sz w:val="24"/>
                <w:szCs w:val="24"/>
              </w:rPr>
              <w:t>1027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C2614">
              <w:rPr>
                <w:rFonts w:ascii="Arial" w:hAnsi="Arial" w:cs="Arial"/>
                <w:b/>
                <w:sz w:val="24"/>
                <w:szCs w:val="24"/>
              </w:rPr>
              <w:t>12 April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7C2614" w:rsidRDefault="005C4950" w:rsidP="007C2614">
            <w:pPr>
              <w:rPr>
                <w:rFonts w:ascii="Arial" w:hAnsi="Arial" w:cs="Arial"/>
                <w:b/>
                <w:sz w:val="24"/>
                <w:szCs w:val="24"/>
              </w:rPr>
            </w:pPr>
            <w:r w:rsidRPr="0094629F">
              <w:rPr>
                <w:rFonts w:ascii="Arial" w:hAnsi="Arial" w:cs="Arial"/>
                <w:b/>
                <w:sz w:val="24"/>
                <w:szCs w:val="24"/>
              </w:rPr>
              <w:t>Request :</w:t>
            </w:r>
          </w:p>
          <w:p w:rsidR="007C2614" w:rsidRDefault="007C2614" w:rsidP="007C2614">
            <w:pPr>
              <w:rPr>
                <w:rFonts w:ascii="Arial" w:hAnsi="Arial" w:cs="Arial"/>
                <w:b/>
                <w:sz w:val="24"/>
                <w:szCs w:val="24"/>
              </w:rPr>
            </w:pPr>
          </w:p>
          <w:p w:rsidR="007C2614" w:rsidRPr="007C2614" w:rsidRDefault="007C2614" w:rsidP="007C2614">
            <w:pPr>
              <w:pStyle w:val="ListParagraph"/>
              <w:numPr>
                <w:ilvl w:val="0"/>
                <w:numId w:val="12"/>
              </w:numPr>
              <w:rPr>
                <w:b/>
              </w:rPr>
            </w:pPr>
            <w:r w:rsidRPr="007C2614">
              <w:t>Under the Freedom of Information Act I would like to request the access criteria and clinical criteria which varicose veins patients at your CCG have to meet in order to be referred for interventional treatment under the NHS.</w:t>
            </w:r>
          </w:p>
          <w:p w:rsidR="007C2614" w:rsidRPr="007C2614" w:rsidRDefault="007C2614" w:rsidP="007C2614">
            <w:pPr>
              <w:pStyle w:val="ListParagraph"/>
              <w:numPr>
                <w:ilvl w:val="0"/>
                <w:numId w:val="12"/>
              </w:numPr>
              <w:rPr>
                <w:b/>
              </w:rPr>
            </w:pPr>
            <w:r w:rsidRPr="007C2614">
              <w:t>Please could you provide me with the number of varicose veins patients at your CCG who have been referred for interventional treatment under the NHS for the calendar years of (a) 2017 (b) 2016) and (c) 2015.</w:t>
            </w:r>
          </w:p>
          <w:p w:rsidR="007C2614" w:rsidRPr="007C2614" w:rsidRDefault="007C2614" w:rsidP="007C2614">
            <w:pPr>
              <w:pStyle w:val="ListParagraph"/>
              <w:numPr>
                <w:ilvl w:val="0"/>
                <w:numId w:val="12"/>
              </w:numPr>
              <w:rPr>
                <w:b/>
              </w:rPr>
            </w:pPr>
            <w:r w:rsidRPr="007C2614">
              <w:t>Please could you provide me with the number of varicose veins patients who did not fulfil the clinical criteria for interventional treatment at your CCG under the NHS, and therefore were not offered interventional treatment for the calendar years of (a) 2017 (b) 2016 and (c) 2015.</w:t>
            </w:r>
          </w:p>
          <w:p w:rsidR="007C2614" w:rsidRPr="0094629F" w:rsidRDefault="007C2614"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0757CF" w:rsidRPr="000757CF" w:rsidRDefault="000757CF" w:rsidP="000757CF">
            <w:pPr>
              <w:pStyle w:val="gmail-msolistparagraph"/>
              <w:rPr>
                <w:rFonts w:ascii="Arial" w:hAnsi="Arial" w:cs="Arial"/>
              </w:rPr>
            </w:pPr>
            <w:r w:rsidRPr="000757CF">
              <w:rPr>
                <w:rFonts w:ascii="Arial" w:hAnsi="Arial" w:cs="Arial"/>
              </w:rPr>
              <w:t>1.       Under the Freedom of Information Act I would like to request the access criteria and clinical criteria which varicose veins patients at your CCG have to meet in order to be referred for interventional treatment under the NHS.</w:t>
            </w:r>
          </w:p>
          <w:p w:rsidR="000757CF" w:rsidRPr="000757CF" w:rsidRDefault="000757CF" w:rsidP="000757CF">
            <w:pPr>
              <w:pStyle w:val="gmail-msolistparagraph"/>
              <w:rPr>
                <w:rFonts w:ascii="Arial" w:hAnsi="Arial" w:cs="Arial"/>
                <w:color w:val="1F497D"/>
              </w:rPr>
            </w:pPr>
            <w:r w:rsidRPr="000757CF">
              <w:rPr>
                <w:rFonts w:ascii="Arial" w:hAnsi="Arial" w:cs="Arial"/>
                <w:color w:val="FF0000"/>
              </w:rPr>
              <w:t xml:space="preserve">This information is published on the CCGs website under the ‘Plans &amp; Policies’ section: </w:t>
            </w:r>
            <w:hyperlink r:id="rId18" w:history="1">
              <w:r w:rsidRPr="000757CF">
                <w:rPr>
                  <w:rStyle w:val="Hyperlink"/>
                  <w:rFonts w:ascii="Arial" w:hAnsi="Arial" w:cs="Arial"/>
                </w:rPr>
                <w:t>http://www.barnsleyccg.nhs.uk/strategies-policies-and-plans.htm</w:t>
              </w:r>
            </w:hyperlink>
            <w:r w:rsidRPr="000757CF">
              <w:rPr>
                <w:rFonts w:ascii="Arial" w:hAnsi="Arial" w:cs="Arial"/>
                <w:color w:val="1F497D"/>
              </w:rPr>
              <w:t xml:space="preserve"> </w:t>
            </w:r>
          </w:p>
          <w:p w:rsidR="000757CF" w:rsidRPr="000757CF" w:rsidRDefault="000757CF" w:rsidP="000757CF">
            <w:pPr>
              <w:rPr>
                <w:rFonts w:ascii="Arial" w:hAnsi="Arial" w:cs="Arial"/>
                <w:color w:val="1F497D"/>
                <w:sz w:val="24"/>
                <w:szCs w:val="24"/>
              </w:rPr>
            </w:pPr>
            <w:r w:rsidRPr="000757CF">
              <w:rPr>
                <w:rFonts w:ascii="Arial" w:hAnsi="Arial" w:cs="Arial"/>
                <w:color w:val="FF0000"/>
                <w:sz w:val="24"/>
                <w:szCs w:val="24"/>
              </w:rPr>
              <w:t xml:space="preserve">The policy regarding varicose veins treatment is part of the South Yorkshire and Bassetlaw Commissioning for Outcome Policy. Further detailed information and the full policy is available on the following page </w:t>
            </w:r>
            <w:hyperlink r:id="rId19" w:history="1">
              <w:r w:rsidRPr="000757CF">
                <w:rPr>
                  <w:rStyle w:val="Hyperlink"/>
                  <w:rFonts w:ascii="Arial" w:hAnsi="Arial" w:cs="Arial"/>
                  <w:sz w:val="24"/>
                  <w:szCs w:val="24"/>
                </w:rPr>
                <w:t>http://www.barnsleyccg.nhs.uk/South%20Yorkshire%20and%20Bassetlaw%20Commissioning%20for%20Outcomes</w:t>
              </w:r>
            </w:hyperlink>
            <w:r w:rsidRPr="000757CF">
              <w:rPr>
                <w:rFonts w:ascii="Arial" w:hAnsi="Arial" w:cs="Arial"/>
                <w:color w:val="1F497D"/>
                <w:sz w:val="24"/>
                <w:szCs w:val="24"/>
              </w:rPr>
              <w:t xml:space="preserve"> </w:t>
            </w:r>
          </w:p>
          <w:p w:rsidR="000757CF" w:rsidRPr="000757CF" w:rsidRDefault="000757CF" w:rsidP="000757CF">
            <w:pPr>
              <w:rPr>
                <w:rFonts w:ascii="Arial" w:hAnsi="Arial" w:cs="Arial"/>
                <w:color w:val="1F497D"/>
                <w:sz w:val="24"/>
                <w:szCs w:val="24"/>
              </w:rPr>
            </w:pPr>
          </w:p>
          <w:p w:rsidR="000757CF" w:rsidRPr="000757CF" w:rsidRDefault="000757CF" w:rsidP="000757CF">
            <w:pPr>
              <w:rPr>
                <w:rFonts w:ascii="Arial" w:hAnsi="Arial" w:cs="Arial"/>
                <w:color w:val="FF0000"/>
                <w:sz w:val="24"/>
                <w:szCs w:val="24"/>
              </w:rPr>
            </w:pPr>
            <w:r w:rsidRPr="000757CF">
              <w:rPr>
                <w:rFonts w:ascii="Arial" w:hAnsi="Arial" w:cs="Arial"/>
                <w:color w:val="FF0000"/>
                <w:sz w:val="24"/>
                <w:szCs w:val="24"/>
              </w:rPr>
              <w:t>The full criteria are on page 16-17 of the policy. Please note for Barnsley CCG patients prior approval for funding is required via the Independent Funding Request (IFR) panel.</w:t>
            </w:r>
          </w:p>
          <w:p w:rsidR="000757CF" w:rsidRPr="000757CF" w:rsidRDefault="000757CF" w:rsidP="000757CF">
            <w:pPr>
              <w:rPr>
                <w:rFonts w:ascii="Arial" w:hAnsi="Arial" w:cs="Arial"/>
                <w:color w:val="FF0000"/>
                <w:sz w:val="24"/>
                <w:szCs w:val="24"/>
              </w:rPr>
            </w:pPr>
          </w:p>
          <w:p w:rsidR="000757CF" w:rsidRPr="000757CF" w:rsidRDefault="000757CF" w:rsidP="000757CF">
            <w:pPr>
              <w:rPr>
                <w:rFonts w:ascii="Arial" w:hAnsi="Arial" w:cs="Arial"/>
                <w:color w:val="1F497D"/>
                <w:sz w:val="24"/>
                <w:szCs w:val="24"/>
              </w:rPr>
            </w:pPr>
            <w:r w:rsidRPr="000757CF">
              <w:rPr>
                <w:rFonts w:ascii="Arial" w:hAnsi="Arial" w:cs="Arial"/>
                <w:color w:val="FF0000"/>
                <w:sz w:val="24"/>
                <w:szCs w:val="24"/>
              </w:rPr>
              <w:t xml:space="preserve">The policy was adopted by the CCG on 1 February 2018. Therefore any data provided below would fall under the previous commissioning guidelines which are also available online </w:t>
            </w:r>
            <w:hyperlink r:id="rId20" w:history="1">
              <w:r w:rsidRPr="000757CF">
                <w:rPr>
                  <w:rStyle w:val="Hyperlink"/>
                  <w:rFonts w:ascii="Arial" w:hAnsi="Arial" w:cs="Arial"/>
                  <w:sz w:val="24"/>
                  <w:szCs w:val="24"/>
                </w:rPr>
                <w:t>http://www.barnsleyccg.nhs.uk/CCG%20Downloads/strategies%20policies%20and%20plans/August%202015/CSU%20Varicose%20Veins%20v.10.pdf</w:t>
              </w:r>
            </w:hyperlink>
            <w:r w:rsidRPr="000757CF">
              <w:rPr>
                <w:rFonts w:ascii="Arial" w:hAnsi="Arial" w:cs="Arial"/>
                <w:color w:val="1F497D"/>
                <w:sz w:val="24"/>
                <w:szCs w:val="24"/>
              </w:rPr>
              <w:t xml:space="preserve"> </w:t>
            </w:r>
          </w:p>
          <w:p w:rsidR="000757CF" w:rsidRPr="000757CF" w:rsidRDefault="000757CF" w:rsidP="000757CF">
            <w:pPr>
              <w:pStyle w:val="gmail-msolistparagraph"/>
              <w:rPr>
                <w:rFonts w:ascii="Arial" w:hAnsi="Arial" w:cs="Arial"/>
              </w:rPr>
            </w:pPr>
            <w:r w:rsidRPr="000757CF">
              <w:rPr>
                <w:rFonts w:ascii="Arial" w:hAnsi="Arial" w:cs="Arial"/>
              </w:rPr>
              <w:t>2.       Please could you provide me with the number of varicose veins patients at your CCG who have been referred for interventional treatment under the NHS for the calendar years of (a) 2017 (b) 2016) and (c) 2015.</w:t>
            </w:r>
          </w:p>
          <w:p w:rsidR="000757CF" w:rsidRPr="000757CF" w:rsidRDefault="000757CF" w:rsidP="000757CF">
            <w:pPr>
              <w:pStyle w:val="gmail-msolistparagraph"/>
              <w:rPr>
                <w:rFonts w:ascii="Arial" w:hAnsi="Arial" w:cs="Arial"/>
                <w:color w:val="FF0000"/>
              </w:rPr>
            </w:pPr>
            <w:r w:rsidRPr="000757CF">
              <w:rPr>
                <w:rFonts w:ascii="Arial" w:hAnsi="Arial" w:cs="Arial"/>
                <w:color w:val="FF0000"/>
              </w:rPr>
              <w:t xml:space="preserve">We do not hold this information, if the Panel approve funding it is then down to the GP as to whether they refer the patient on for treatment. </w:t>
            </w:r>
          </w:p>
          <w:p w:rsidR="000757CF" w:rsidRPr="000757CF" w:rsidRDefault="000757CF" w:rsidP="000757CF">
            <w:pPr>
              <w:pStyle w:val="gmail-msolistparagraph"/>
              <w:rPr>
                <w:rFonts w:ascii="Arial" w:hAnsi="Arial" w:cs="Arial"/>
                <w:color w:val="FF0000"/>
              </w:rPr>
            </w:pPr>
            <w:r w:rsidRPr="000757CF">
              <w:rPr>
                <w:rFonts w:ascii="Arial" w:hAnsi="Arial" w:cs="Arial"/>
                <w:color w:val="FF0000"/>
              </w:rPr>
              <w:t>I can provide you with the numbers for the requests that received funding approval</w:t>
            </w:r>
          </w:p>
          <w:p w:rsidR="000757CF" w:rsidRPr="000757CF" w:rsidRDefault="000757CF" w:rsidP="000757CF">
            <w:pPr>
              <w:pStyle w:val="gmail-msolistparagraph"/>
              <w:spacing w:before="0" w:beforeAutospacing="0" w:after="0" w:afterAutospacing="0"/>
              <w:rPr>
                <w:rFonts w:ascii="Arial" w:hAnsi="Arial" w:cs="Arial"/>
                <w:color w:val="FF0000"/>
              </w:rPr>
            </w:pPr>
            <w:r w:rsidRPr="000757CF">
              <w:rPr>
                <w:rFonts w:ascii="Arial" w:hAnsi="Arial" w:cs="Arial"/>
                <w:color w:val="FF0000"/>
              </w:rPr>
              <w:t>(a) 2017 – 53  </w:t>
            </w:r>
          </w:p>
          <w:p w:rsidR="000757CF" w:rsidRPr="000757CF" w:rsidRDefault="000757CF" w:rsidP="000757CF">
            <w:pPr>
              <w:pStyle w:val="gmail-msolistparagraph"/>
              <w:spacing w:before="0" w:beforeAutospacing="0" w:after="0" w:afterAutospacing="0"/>
              <w:rPr>
                <w:rFonts w:ascii="Arial" w:hAnsi="Arial" w:cs="Arial"/>
                <w:color w:val="FF0000"/>
              </w:rPr>
            </w:pPr>
            <w:r w:rsidRPr="000757CF">
              <w:rPr>
                <w:rFonts w:ascii="Arial" w:hAnsi="Arial" w:cs="Arial"/>
                <w:color w:val="FF0000"/>
              </w:rPr>
              <w:t xml:space="preserve">(b) 2016 - 20 </w:t>
            </w:r>
          </w:p>
          <w:p w:rsidR="000757CF" w:rsidRDefault="000757CF" w:rsidP="000757CF">
            <w:pPr>
              <w:pStyle w:val="gmail-msolistparagraph"/>
              <w:spacing w:before="0" w:beforeAutospacing="0" w:after="0" w:afterAutospacing="0"/>
              <w:rPr>
                <w:rFonts w:ascii="Arial" w:hAnsi="Arial" w:cs="Arial"/>
                <w:color w:val="FF0000"/>
              </w:rPr>
            </w:pPr>
            <w:r w:rsidRPr="000757CF">
              <w:rPr>
                <w:rFonts w:ascii="Arial" w:hAnsi="Arial" w:cs="Arial"/>
                <w:color w:val="FF0000"/>
              </w:rPr>
              <w:t>(c) 2015.- 2</w:t>
            </w:r>
          </w:p>
          <w:p w:rsidR="00C25F52" w:rsidRDefault="00C25F52" w:rsidP="000757CF">
            <w:pPr>
              <w:pStyle w:val="gmail-msolistparagraph"/>
              <w:spacing w:before="0" w:beforeAutospacing="0" w:after="0" w:afterAutospacing="0"/>
              <w:rPr>
                <w:rFonts w:ascii="Arial" w:hAnsi="Arial" w:cs="Arial"/>
                <w:color w:val="FF0000"/>
              </w:rPr>
            </w:pPr>
          </w:p>
          <w:p w:rsidR="00C25F52" w:rsidRPr="000757CF" w:rsidRDefault="00C25F52" w:rsidP="000757CF">
            <w:pPr>
              <w:pStyle w:val="gmail-msolistparagraph"/>
              <w:spacing w:before="0" w:beforeAutospacing="0" w:after="0" w:afterAutospacing="0"/>
              <w:rPr>
                <w:rFonts w:ascii="Arial" w:hAnsi="Arial" w:cs="Arial"/>
                <w:color w:val="FF0000"/>
              </w:rPr>
            </w:pPr>
          </w:p>
          <w:p w:rsidR="000757CF" w:rsidRPr="000757CF" w:rsidRDefault="000757CF" w:rsidP="000757CF">
            <w:pPr>
              <w:pStyle w:val="gmail-msolistparagraph"/>
              <w:rPr>
                <w:rFonts w:ascii="Arial" w:hAnsi="Arial" w:cs="Arial"/>
              </w:rPr>
            </w:pPr>
            <w:r w:rsidRPr="000757CF">
              <w:rPr>
                <w:rFonts w:ascii="Arial" w:hAnsi="Arial" w:cs="Arial"/>
              </w:rPr>
              <w:lastRenderedPageBreak/>
              <w:t xml:space="preserve"> 3.       Please could you provide me with the number of varicose veins patients who did not fulfil the clinical criteria for interventional treatment at your CCG under the NHS, and therefore were not offered interventional treatment for the calendar years of (a) 2017 (b) 2016 and (c) 2015. </w:t>
            </w:r>
          </w:p>
          <w:p w:rsidR="000757CF" w:rsidRPr="000757CF" w:rsidRDefault="000757CF" w:rsidP="000757CF">
            <w:pPr>
              <w:pStyle w:val="gmail-msolistparagraph"/>
              <w:spacing w:before="0" w:beforeAutospacing="0" w:after="0" w:afterAutospacing="0"/>
              <w:rPr>
                <w:rFonts w:ascii="Arial" w:hAnsi="Arial" w:cs="Arial"/>
                <w:color w:val="FF0000"/>
              </w:rPr>
            </w:pPr>
            <w:r w:rsidRPr="000757CF">
              <w:rPr>
                <w:rFonts w:ascii="Arial" w:hAnsi="Arial" w:cs="Arial"/>
                <w:color w:val="FF0000"/>
              </w:rPr>
              <w:t xml:space="preserve">(a) 2017 - 12 </w:t>
            </w:r>
          </w:p>
          <w:p w:rsidR="000757CF" w:rsidRPr="000757CF" w:rsidRDefault="000757CF" w:rsidP="000757CF">
            <w:pPr>
              <w:pStyle w:val="gmail-msolistparagraph"/>
              <w:spacing w:before="0" w:beforeAutospacing="0" w:after="0" w:afterAutospacing="0"/>
              <w:rPr>
                <w:rFonts w:ascii="Arial" w:hAnsi="Arial" w:cs="Arial"/>
                <w:color w:val="FF0000"/>
              </w:rPr>
            </w:pPr>
            <w:r w:rsidRPr="000757CF">
              <w:rPr>
                <w:rFonts w:ascii="Arial" w:hAnsi="Arial" w:cs="Arial"/>
                <w:color w:val="FF0000"/>
              </w:rPr>
              <w:t xml:space="preserve">(b) 2016 - 3 </w:t>
            </w:r>
          </w:p>
          <w:p w:rsidR="000757CF" w:rsidRPr="000757CF" w:rsidRDefault="000757CF" w:rsidP="000757CF">
            <w:pPr>
              <w:pStyle w:val="gmail-msolistparagraph"/>
              <w:spacing w:before="0" w:beforeAutospacing="0" w:after="0" w:afterAutospacing="0"/>
              <w:rPr>
                <w:rFonts w:ascii="Arial" w:hAnsi="Arial" w:cs="Arial"/>
                <w:color w:val="FF0000"/>
              </w:rPr>
            </w:pPr>
            <w:r w:rsidRPr="000757CF">
              <w:rPr>
                <w:rFonts w:ascii="Arial" w:hAnsi="Arial" w:cs="Arial"/>
                <w:color w:val="FF0000"/>
              </w:rPr>
              <w:t>(c) 2015 – 1</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75A0B">
              <w:rPr>
                <w:rFonts w:ascii="Arial" w:hAnsi="Arial" w:cs="Arial"/>
                <w:b/>
                <w:sz w:val="24"/>
                <w:szCs w:val="24"/>
              </w:rPr>
              <w:t>1028</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75A0B">
              <w:rPr>
                <w:rFonts w:ascii="Arial" w:hAnsi="Arial" w:cs="Arial"/>
                <w:b/>
                <w:sz w:val="24"/>
                <w:szCs w:val="24"/>
              </w:rPr>
              <w:t>12 April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375A0B" w:rsidRPr="0094629F" w:rsidRDefault="00375A0B" w:rsidP="00C6325F">
            <w:pPr>
              <w:rPr>
                <w:rFonts w:ascii="Arial" w:hAnsi="Arial" w:cs="Arial"/>
                <w:b/>
                <w:sz w:val="24"/>
                <w:szCs w:val="24"/>
              </w:rPr>
            </w:pPr>
          </w:p>
          <w:p w:rsidR="00375A0B" w:rsidRPr="00375A0B" w:rsidRDefault="00375A0B" w:rsidP="00375A0B">
            <w:pPr>
              <w:rPr>
                <w:rFonts w:ascii="Arial" w:hAnsi="Arial" w:cs="Arial"/>
                <w:sz w:val="24"/>
                <w:szCs w:val="24"/>
              </w:rPr>
            </w:pPr>
            <w:r w:rsidRPr="00375A0B">
              <w:rPr>
                <w:rFonts w:ascii="Arial" w:hAnsi="Arial" w:cs="Arial"/>
                <w:sz w:val="24"/>
                <w:szCs w:val="24"/>
              </w:rPr>
              <w:t>I would like to make a request for the full name, contact number and contact email for the following roles listed below within your CCG;</w:t>
            </w:r>
          </w:p>
          <w:p w:rsidR="00375A0B" w:rsidRPr="00375A0B" w:rsidRDefault="00375A0B" w:rsidP="00375A0B">
            <w:pPr>
              <w:rPr>
                <w:rFonts w:ascii="Arial" w:hAnsi="Arial" w:cs="Arial"/>
                <w:sz w:val="24"/>
                <w:szCs w:val="24"/>
              </w:rPr>
            </w:pPr>
          </w:p>
          <w:p w:rsidR="00375A0B" w:rsidRPr="00375A0B" w:rsidRDefault="00375A0B" w:rsidP="00375A0B">
            <w:pPr>
              <w:rPr>
                <w:rFonts w:ascii="Arial" w:hAnsi="Arial" w:cs="Arial"/>
                <w:sz w:val="24"/>
                <w:szCs w:val="24"/>
              </w:rPr>
            </w:pPr>
            <w:r w:rsidRPr="00375A0B">
              <w:rPr>
                <w:rFonts w:ascii="Arial" w:hAnsi="Arial" w:cs="Arial"/>
                <w:sz w:val="24"/>
                <w:szCs w:val="24"/>
              </w:rPr>
              <w:t>Roles:</w:t>
            </w:r>
          </w:p>
          <w:p w:rsidR="00375A0B" w:rsidRPr="00375A0B" w:rsidRDefault="00375A0B" w:rsidP="00375A0B">
            <w:pPr>
              <w:rPr>
                <w:rFonts w:ascii="Arial" w:hAnsi="Arial" w:cs="Arial"/>
                <w:sz w:val="24"/>
                <w:szCs w:val="24"/>
              </w:rPr>
            </w:pPr>
            <w:r w:rsidRPr="00375A0B">
              <w:rPr>
                <w:rFonts w:ascii="Arial" w:hAnsi="Arial" w:cs="Arial"/>
                <w:sz w:val="24"/>
                <w:szCs w:val="24"/>
              </w:rPr>
              <w:t xml:space="preserve">Chief Executive Officer </w:t>
            </w:r>
          </w:p>
          <w:p w:rsidR="00375A0B" w:rsidRPr="00375A0B" w:rsidRDefault="00375A0B" w:rsidP="00375A0B">
            <w:pPr>
              <w:rPr>
                <w:rFonts w:ascii="Arial" w:hAnsi="Arial" w:cs="Arial"/>
                <w:sz w:val="24"/>
                <w:szCs w:val="24"/>
              </w:rPr>
            </w:pPr>
            <w:r w:rsidRPr="00375A0B">
              <w:rPr>
                <w:rFonts w:ascii="Arial" w:hAnsi="Arial" w:cs="Arial"/>
                <w:sz w:val="24"/>
                <w:szCs w:val="24"/>
              </w:rPr>
              <w:t xml:space="preserve">Chief Financial Officer </w:t>
            </w:r>
          </w:p>
          <w:p w:rsidR="00DA6DEC" w:rsidRDefault="00375A0B" w:rsidP="00375A0B">
            <w:pPr>
              <w:rPr>
                <w:rFonts w:ascii="Arial" w:hAnsi="Arial" w:cs="Arial"/>
                <w:sz w:val="24"/>
                <w:szCs w:val="24"/>
              </w:rPr>
            </w:pPr>
            <w:r w:rsidRPr="00375A0B">
              <w:rPr>
                <w:rFonts w:ascii="Arial" w:hAnsi="Arial" w:cs="Arial"/>
                <w:sz w:val="24"/>
                <w:szCs w:val="24"/>
              </w:rPr>
              <w:t>Medicines Management Lead</w:t>
            </w:r>
          </w:p>
          <w:p w:rsidR="00375A0B" w:rsidRPr="0094629F" w:rsidRDefault="00375A0B" w:rsidP="00375A0B">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E86F3C" w:rsidRPr="0094629F" w:rsidRDefault="00E86F3C" w:rsidP="00C6325F">
            <w:pPr>
              <w:rPr>
                <w:rFonts w:ascii="Arial" w:hAnsi="Arial" w:cs="Arial"/>
                <w:b/>
                <w:sz w:val="24"/>
                <w:szCs w:val="24"/>
              </w:rPr>
            </w:pPr>
          </w:p>
          <w:p w:rsidR="00E86F3C" w:rsidRPr="00C25F52" w:rsidRDefault="00E86F3C" w:rsidP="00E86F3C">
            <w:pPr>
              <w:pStyle w:val="PlainText"/>
              <w:rPr>
                <w:rFonts w:ascii="Arial" w:hAnsi="Arial" w:cs="Arial"/>
                <w:bCs/>
                <w:color w:val="FF0000"/>
                <w:sz w:val="24"/>
              </w:rPr>
            </w:pPr>
            <w:r w:rsidRPr="00C25F52">
              <w:rPr>
                <w:rFonts w:ascii="Arial" w:hAnsi="Arial" w:cs="Arial"/>
                <w:sz w:val="24"/>
              </w:rPr>
              <w:t xml:space="preserve">Chief Officer – </w:t>
            </w:r>
            <w:r w:rsidRPr="00C25F52">
              <w:rPr>
                <w:rFonts w:ascii="Arial" w:hAnsi="Arial" w:cs="Arial"/>
                <w:bCs/>
                <w:color w:val="FF0000"/>
                <w:sz w:val="24"/>
              </w:rPr>
              <w:t>Lesley Smith</w:t>
            </w:r>
            <w:r w:rsidRPr="00C25F52">
              <w:rPr>
                <w:rFonts w:ascii="Arial" w:hAnsi="Arial" w:cs="Arial"/>
                <w:bCs/>
                <w:color w:val="1F497D"/>
                <w:sz w:val="24"/>
              </w:rPr>
              <w:t xml:space="preserve"> (</w:t>
            </w:r>
            <w:hyperlink r:id="rId21" w:history="1">
              <w:r w:rsidRPr="00C25F52">
                <w:rPr>
                  <w:rStyle w:val="Hyperlink"/>
                  <w:rFonts w:ascii="Arial" w:hAnsi="Arial" w:cs="Arial"/>
                  <w:bCs/>
                  <w:sz w:val="24"/>
                </w:rPr>
                <w:t>angela.turner29@nhs.net</w:t>
              </w:r>
            </w:hyperlink>
            <w:r w:rsidRPr="00C25F52">
              <w:rPr>
                <w:rFonts w:ascii="Arial" w:hAnsi="Arial" w:cs="Arial"/>
                <w:bCs/>
                <w:color w:val="1F497D"/>
                <w:sz w:val="24"/>
              </w:rPr>
              <w:t xml:space="preserve">) </w:t>
            </w:r>
            <w:r w:rsidRPr="00C25F52">
              <w:rPr>
                <w:rFonts w:ascii="Arial" w:hAnsi="Arial" w:cs="Arial"/>
                <w:bCs/>
                <w:color w:val="FF0000"/>
                <w:sz w:val="24"/>
              </w:rPr>
              <w:t>01226 433730</w:t>
            </w:r>
          </w:p>
          <w:p w:rsidR="00E86F3C" w:rsidRPr="00C25F52" w:rsidRDefault="00E86F3C" w:rsidP="00E86F3C">
            <w:pPr>
              <w:pStyle w:val="PlainText"/>
              <w:rPr>
                <w:rFonts w:ascii="Arial" w:hAnsi="Arial" w:cs="Arial"/>
                <w:bCs/>
                <w:color w:val="FF0000"/>
                <w:sz w:val="24"/>
              </w:rPr>
            </w:pPr>
            <w:r w:rsidRPr="00C25F52">
              <w:rPr>
                <w:rFonts w:ascii="Arial" w:hAnsi="Arial" w:cs="Arial"/>
                <w:sz w:val="24"/>
              </w:rPr>
              <w:t>Chief Financ</w:t>
            </w:r>
            <w:r w:rsidRPr="00C25F52">
              <w:rPr>
                <w:rFonts w:ascii="Arial" w:hAnsi="Arial" w:cs="Arial"/>
                <w:bCs/>
                <w:sz w:val="24"/>
              </w:rPr>
              <w:t>e</w:t>
            </w:r>
            <w:r w:rsidRPr="00C25F52">
              <w:rPr>
                <w:rFonts w:ascii="Arial" w:hAnsi="Arial" w:cs="Arial"/>
                <w:sz w:val="24"/>
              </w:rPr>
              <w:t xml:space="preserve"> Officer  - </w:t>
            </w:r>
            <w:r w:rsidRPr="00C25F52">
              <w:rPr>
                <w:rFonts w:ascii="Arial" w:hAnsi="Arial" w:cs="Arial"/>
                <w:bCs/>
                <w:color w:val="FF0000"/>
                <w:sz w:val="24"/>
              </w:rPr>
              <w:t>Roxanna Naylor</w:t>
            </w:r>
            <w:r w:rsidRPr="00C25F52">
              <w:rPr>
                <w:rFonts w:ascii="Arial" w:hAnsi="Arial" w:cs="Arial"/>
                <w:bCs/>
                <w:color w:val="1F497D"/>
                <w:sz w:val="24"/>
              </w:rPr>
              <w:t xml:space="preserve"> (</w:t>
            </w:r>
            <w:hyperlink r:id="rId22" w:history="1">
              <w:r w:rsidRPr="00C25F52">
                <w:rPr>
                  <w:rStyle w:val="Hyperlink"/>
                  <w:rFonts w:ascii="Arial" w:hAnsi="Arial" w:cs="Arial"/>
                  <w:bCs/>
                  <w:sz w:val="24"/>
                </w:rPr>
                <w:t>katie.popple@nhs.net</w:t>
              </w:r>
            </w:hyperlink>
            <w:r w:rsidRPr="00C25F52">
              <w:rPr>
                <w:rFonts w:ascii="Arial" w:hAnsi="Arial" w:cs="Arial"/>
                <w:bCs/>
                <w:color w:val="1F497D"/>
                <w:sz w:val="24"/>
              </w:rPr>
              <w:t xml:space="preserve">) </w:t>
            </w:r>
            <w:r w:rsidRPr="00C25F52">
              <w:rPr>
                <w:rFonts w:ascii="Arial" w:hAnsi="Arial" w:cs="Arial"/>
                <w:bCs/>
                <w:color w:val="FF0000"/>
                <w:sz w:val="24"/>
              </w:rPr>
              <w:t>01226 433709</w:t>
            </w:r>
          </w:p>
          <w:p w:rsidR="00E86F3C" w:rsidRPr="00C25F52" w:rsidRDefault="00E86F3C" w:rsidP="00E86F3C">
            <w:pPr>
              <w:pStyle w:val="PlainText"/>
              <w:rPr>
                <w:rFonts w:ascii="Arial" w:hAnsi="Arial" w:cs="Arial"/>
                <w:color w:val="FF0000"/>
                <w:sz w:val="24"/>
              </w:rPr>
            </w:pPr>
            <w:r w:rsidRPr="00C25F52">
              <w:rPr>
                <w:rFonts w:ascii="Arial" w:hAnsi="Arial" w:cs="Arial"/>
                <w:sz w:val="24"/>
              </w:rPr>
              <w:t xml:space="preserve">Medicines Management Lead – </w:t>
            </w:r>
            <w:r w:rsidRPr="00C25F52">
              <w:rPr>
                <w:rFonts w:ascii="Arial" w:hAnsi="Arial" w:cs="Arial"/>
                <w:bCs/>
                <w:color w:val="FF0000"/>
                <w:sz w:val="24"/>
              </w:rPr>
              <w:t>Christine Lawson</w:t>
            </w:r>
            <w:r w:rsidRPr="00C25F52">
              <w:rPr>
                <w:rFonts w:ascii="Arial" w:hAnsi="Arial" w:cs="Arial"/>
                <w:bCs/>
                <w:color w:val="1F497D"/>
                <w:sz w:val="24"/>
              </w:rPr>
              <w:t xml:space="preserve"> (</w:t>
            </w:r>
            <w:hyperlink r:id="rId23" w:history="1">
              <w:r w:rsidRPr="00C25F52">
                <w:rPr>
                  <w:rStyle w:val="Hyperlink"/>
                  <w:rFonts w:ascii="Arial" w:hAnsi="Arial" w:cs="Arial"/>
                  <w:bCs/>
                  <w:sz w:val="24"/>
                </w:rPr>
                <w:t>Nicola.brazier@nhs.net</w:t>
              </w:r>
            </w:hyperlink>
            <w:r w:rsidRPr="00C25F52">
              <w:rPr>
                <w:rFonts w:ascii="Arial" w:hAnsi="Arial" w:cs="Arial"/>
                <w:bCs/>
                <w:color w:val="1F497D"/>
                <w:sz w:val="24"/>
              </w:rPr>
              <w:t xml:space="preserve">) </w:t>
            </w:r>
            <w:r w:rsidRPr="00C25F52">
              <w:rPr>
                <w:rFonts w:ascii="Arial" w:hAnsi="Arial" w:cs="Arial"/>
                <w:bCs/>
                <w:color w:val="FF0000"/>
                <w:sz w:val="24"/>
              </w:rPr>
              <w:t>01226 433669</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C0FDE">
              <w:rPr>
                <w:rFonts w:ascii="Arial" w:hAnsi="Arial" w:cs="Arial"/>
                <w:b/>
                <w:sz w:val="24"/>
                <w:szCs w:val="24"/>
              </w:rPr>
              <w:t>1029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C0FDE">
              <w:rPr>
                <w:rFonts w:ascii="Arial" w:hAnsi="Arial" w:cs="Arial"/>
                <w:b/>
                <w:sz w:val="24"/>
                <w:szCs w:val="24"/>
              </w:rPr>
              <w:t>13 April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6C0FDE" w:rsidRPr="0094629F" w:rsidRDefault="006C0FDE" w:rsidP="00C6325F">
            <w:pPr>
              <w:rPr>
                <w:rFonts w:ascii="Arial" w:hAnsi="Arial" w:cs="Arial"/>
                <w:b/>
                <w:sz w:val="24"/>
                <w:szCs w:val="24"/>
              </w:rPr>
            </w:pPr>
          </w:p>
          <w:p w:rsidR="006C0FDE" w:rsidRPr="006C0FDE" w:rsidRDefault="006C0FDE" w:rsidP="006C0FDE">
            <w:pPr>
              <w:rPr>
                <w:rFonts w:ascii="Arial" w:hAnsi="Arial" w:cs="Arial"/>
                <w:sz w:val="24"/>
                <w:szCs w:val="24"/>
              </w:rPr>
            </w:pPr>
            <w:r w:rsidRPr="006C0FDE">
              <w:rPr>
                <w:rFonts w:ascii="Arial" w:hAnsi="Arial" w:cs="Arial"/>
                <w:sz w:val="24"/>
                <w:szCs w:val="24"/>
              </w:rPr>
              <w:t xml:space="preserve">I wish to know if there is a pen needle (Drug tariff part IXA appliances – Hypodermic equipment - </w:t>
            </w:r>
            <w:r w:rsidRPr="006C0FDE">
              <w:rPr>
                <w:rFonts w:ascii="Arial" w:hAnsi="Arial" w:cs="Arial"/>
                <w:b/>
                <w:bCs/>
                <w:color w:val="333333"/>
                <w:sz w:val="24"/>
                <w:szCs w:val="24"/>
              </w:rPr>
              <w:t>Needles for Pre-filled and Reusable Pen Injectors</w:t>
            </w:r>
            <w:r w:rsidRPr="006C0FDE">
              <w:rPr>
                <w:rFonts w:ascii="Arial" w:hAnsi="Arial" w:cs="Arial"/>
                <w:sz w:val="24"/>
                <w:szCs w:val="24"/>
              </w:rPr>
              <w:t>) formulary covering the CCG community area.</w:t>
            </w:r>
          </w:p>
          <w:p w:rsidR="006C0FDE" w:rsidRPr="006C0FDE" w:rsidRDefault="006C0FDE" w:rsidP="006C0FDE">
            <w:pPr>
              <w:rPr>
                <w:rFonts w:ascii="Arial" w:hAnsi="Arial" w:cs="Arial"/>
                <w:sz w:val="24"/>
                <w:szCs w:val="24"/>
              </w:rPr>
            </w:pPr>
          </w:p>
          <w:p w:rsidR="006C0FDE" w:rsidRPr="006C0FDE" w:rsidRDefault="006C0FDE" w:rsidP="006C0FDE">
            <w:pPr>
              <w:rPr>
                <w:rFonts w:ascii="Arial" w:hAnsi="Arial" w:cs="Arial"/>
                <w:sz w:val="24"/>
                <w:szCs w:val="24"/>
              </w:rPr>
            </w:pPr>
            <w:r w:rsidRPr="006C0FDE">
              <w:rPr>
                <w:rFonts w:ascii="Arial" w:hAnsi="Arial" w:cs="Arial"/>
                <w:sz w:val="24"/>
                <w:szCs w:val="24"/>
              </w:rPr>
              <w:t>What is the preferred/ recommended pen needle for the area?</w:t>
            </w:r>
          </w:p>
          <w:p w:rsidR="006C0FDE" w:rsidRPr="006C0FDE" w:rsidRDefault="006C0FDE" w:rsidP="006C0FDE">
            <w:pPr>
              <w:rPr>
                <w:rFonts w:ascii="Arial" w:hAnsi="Arial" w:cs="Arial"/>
                <w:sz w:val="24"/>
                <w:szCs w:val="24"/>
              </w:rPr>
            </w:pPr>
            <w:r w:rsidRPr="006C0FDE">
              <w:rPr>
                <w:rFonts w:ascii="Arial" w:hAnsi="Arial" w:cs="Arial"/>
                <w:sz w:val="24"/>
                <w:szCs w:val="24"/>
              </w:rPr>
              <w:t>What is the review date for the formulary/recommendation?</w:t>
            </w:r>
          </w:p>
          <w:p w:rsidR="006C0FDE" w:rsidRPr="006C0FDE" w:rsidRDefault="006C0FDE" w:rsidP="006C0FDE">
            <w:pPr>
              <w:rPr>
                <w:rFonts w:ascii="Arial" w:hAnsi="Arial" w:cs="Arial"/>
                <w:sz w:val="24"/>
                <w:szCs w:val="24"/>
              </w:rPr>
            </w:pPr>
            <w:r w:rsidRPr="006C0FDE">
              <w:rPr>
                <w:rFonts w:ascii="Arial" w:hAnsi="Arial" w:cs="Arial"/>
                <w:sz w:val="24"/>
                <w:szCs w:val="24"/>
              </w:rPr>
              <w:t>Who is the contact lead for the formulary/ recommendation review?</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C25F52" w:rsidRDefault="00DA6DEC" w:rsidP="00C6325F">
            <w:pPr>
              <w:rPr>
                <w:rFonts w:ascii="Arial" w:hAnsi="Arial" w:cs="Arial"/>
                <w:sz w:val="24"/>
                <w:szCs w:val="24"/>
              </w:rPr>
            </w:pPr>
            <w:r w:rsidRPr="00C25F52">
              <w:rPr>
                <w:rFonts w:ascii="Arial" w:hAnsi="Arial" w:cs="Arial"/>
                <w:sz w:val="24"/>
                <w:szCs w:val="24"/>
              </w:rPr>
              <w:t>Response :</w:t>
            </w:r>
          </w:p>
          <w:p w:rsidR="00A71E2F" w:rsidRPr="00C25F52" w:rsidRDefault="00A71E2F" w:rsidP="00C6325F">
            <w:pPr>
              <w:rPr>
                <w:rFonts w:ascii="Arial" w:hAnsi="Arial" w:cs="Arial"/>
                <w:sz w:val="24"/>
                <w:szCs w:val="24"/>
              </w:rPr>
            </w:pPr>
          </w:p>
          <w:p w:rsidR="00A71E2F" w:rsidRPr="00C25F52" w:rsidRDefault="00A71E2F" w:rsidP="00A71E2F">
            <w:pPr>
              <w:rPr>
                <w:rFonts w:ascii="Arial" w:hAnsi="Arial" w:cs="Arial"/>
                <w:color w:val="FF0000"/>
                <w:sz w:val="24"/>
                <w:lang w:eastAsia="en-GB"/>
              </w:rPr>
            </w:pPr>
            <w:r w:rsidRPr="00C25F52">
              <w:rPr>
                <w:rFonts w:ascii="Arial" w:hAnsi="Arial" w:cs="Arial"/>
                <w:sz w:val="24"/>
              </w:rPr>
              <w:t>What is the preferred/ recommended pen needle for the area?</w:t>
            </w:r>
            <w:r w:rsidRPr="00C25F52">
              <w:rPr>
                <w:rFonts w:ascii="Arial" w:hAnsi="Arial" w:cs="Arial"/>
                <w:color w:val="1F497D"/>
                <w:sz w:val="24"/>
              </w:rPr>
              <w:t xml:space="preserve"> </w:t>
            </w:r>
            <w:r w:rsidRPr="00C25F52">
              <w:rPr>
                <w:rFonts w:ascii="Arial" w:hAnsi="Arial" w:cs="Arial"/>
                <w:color w:val="FF0000"/>
                <w:sz w:val="24"/>
                <w:lang w:eastAsia="en-GB"/>
              </w:rPr>
              <w:t xml:space="preserve">Please see the link below for Diabetes Guidance which has details of recommendations on pens and needles – </w:t>
            </w:r>
            <w:proofErr w:type="gramStart"/>
            <w:r w:rsidRPr="00C25F52">
              <w:rPr>
                <w:rFonts w:ascii="Arial" w:hAnsi="Arial" w:cs="Arial"/>
                <w:color w:val="FF0000"/>
                <w:sz w:val="24"/>
                <w:lang w:eastAsia="en-GB"/>
              </w:rPr>
              <w:t>see  page</w:t>
            </w:r>
            <w:proofErr w:type="gramEnd"/>
            <w:r w:rsidRPr="00C25F52">
              <w:rPr>
                <w:rFonts w:ascii="Arial" w:hAnsi="Arial" w:cs="Arial"/>
                <w:color w:val="FF0000"/>
                <w:sz w:val="24"/>
                <w:lang w:eastAsia="en-GB"/>
              </w:rPr>
              <w:t xml:space="preserve"> 66 .</w:t>
            </w:r>
          </w:p>
          <w:p w:rsidR="00A71E2F" w:rsidRPr="00C25F52" w:rsidRDefault="00A71E2F" w:rsidP="00A71E2F">
            <w:pPr>
              <w:rPr>
                <w:rFonts w:ascii="Arial" w:hAnsi="Arial" w:cs="Arial"/>
                <w:color w:val="FF0000"/>
                <w:sz w:val="24"/>
                <w:lang w:eastAsia="en-GB"/>
              </w:rPr>
            </w:pPr>
            <w:r w:rsidRPr="00C25F52">
              <w:rPr>
                <w:rFonts w:ascii="Arial" w:hAnsi="Arial" w:cs="Arial"/>
                <w:color w:val="FF0000"/>
                <w:sz w:val="24"/>
                <w:lang w:eastAsia="en-GB"/>
              </w:rPr>
              <w:t>No other guidance has been issued</w:t>
            </w:r>
          </w:p>
          <w:p w:rsidR="00A71E2F" w:rsidRPr="00C25F52" w:rsidRDefault="00A71E2F" w:rsidP="00A71E2F">
            <w:pPr>
              <w:rPr>
                <w:rFonts w:ascii="Arial" w:hAnsi="Arial" w:cs="Arial"/>
                <w:color w:val="FF0000"/>
                <w:sz w:val="24"/>
                <w:lang w:eastAsia="en-GB"/>
              </w:rPr>
            </w:pPr>
            <w:r w:rsidRPr="00C25F52">
              <w:rPr>
                <w:rFonts w:ascii="Arial" w:hAnsi="Arial" w:cs="Arial"/>
                <w:color w:val="FF0000"/>
                <w:sz w:val="24"/>
                <w:lang w:eastAsia="en-GB"/>
              </w:rPr>
              <w:t>This is on the CCG’s Public website</w:t>
            </w:r>
          </w:p>
          <w:p w:rsidR="00A71E2F" w:rsidRPr="00C25F52" w:rsidRDefault="00A71E2F" w:rsidP="00A71E2F">
            <w:pPr>
              <w:rPr>
                <w:rFonts w:ascii="Arial" w:hAnsi="Arial" w:cs="Arial"/>
                <w:color w:val="FF0000"/>
                <w:sz w:val="24"/>
                <w:lang w:eastAsia="en-GB"/>
              </w:rPr>
            </w:pPr>
          </w:p>
          <w:p w:rsidR="00A71E2F" w:rsidRPr="00C25F52" w:rsidRDefault="003D25B9" w:rsidP="00A71E2F">
            <w:pPr>
              <w:rPr>
                <w:rFonts w:ascii="Arial" w:hAnsi="Arial" w:cs="Arial"/>
                <w:color w:val="FF0000"/>
                <w:sz w:val="24"/>
                <w:lang w:eastAsia="en-GB"/>
              </w:rPr>
            </w:pPr>
            <w:hyperlink r:id="rId24" w:history="1">
              <w:r w:rsidR="00A71E2F" w:rsidRPr="00C25F52">
                <w:rPr>
                  <w:rStyle w:val="Hyperlink"/>
                  <w:rFonts w:ascii="Arial" w:hAnsi="Arial" w:cs="Arial"/>
                  <w:color w:val="FF0000"/>
                  <w:sz w:val="24"/>
                  <w:lang w:eastAsia="en-GB"/>
                </w:rPr>
                <w:t>http://best.barnsleyccg.nhs.uk/clinical-support/medicines/prescribing-guidelines/Barnsley%20Diabetes%20Guidelines.pdf</w:t>
              </w:r>
            </w:hyperlink>
          </w:p>
          <w:p w:rsidR="00A71E2F" w:rsidRPr="00C25F52" w:rsidRDefault="00A71E2F" w:rsidP="00A71E2F">
            <w:pPr>
              <w:rPr>
                <w:rFonts w:ascii="Arial" w:hAnsi="Arial" w:cs="Arial"/>
                <w:sz w:val="24"/>
              </w:rPr>
            </w:pPr>
          </w:p>
          <w:p w:rsidR="00A71E2F" w:rsidRPr="00C25F52" w:rsidRDefault="00A71E2F" w:rsidP="00A71E2F">
            <w:pPr>
              <w:rPr>
                <w:rFonts w:ascii="Arial" w:hAnsi="Arial" w:cs="Arial"/>
                <w:color w:val="FF0000"/>
                <w:sz w:val="24"/>
              </w:rPr>
            </w:pPr>
            <w:r w:rsidRPr="00C25F52">
              <w:rPr>
                <w:rFonts w:ascii="Arial" w:hAnsi="Arial" w:cs="Arial"/>
                <w:sz w:val="24"/>
              </w:rPr>
              <w:lastRenderedPageBreak/>
              <w:t>What is the review date for the formulary/recommendation?</w:t>
            </w:r>
            <w:r w:rsidRPr="00C25F52">
              <w:rPr>
                <w:rFonts w:ascii="Arial" w:hAnsi="Arial" w:cs="Arial"/>
                <w:color w:val="1F497D"/>
                <w:sz w:val="24"/>
              </w:rPr>
              <w:t xml:space="preserve"> </w:t>
            </w:r>
            <w:r w:rsidRPr="00C25F52">
              <w:rPr>
                <w:rFonts w:ascii="Arial" w:hAnsi="Arial" w:cs="Arial"/>
                <w:color w:val="FF0000"/>
                <w:sz w:val="24"/>
              </w:rPr>
              <w:t>About January 2019 we shall be looking at this again</w:t>
            </w:r>
          </w:p>
          <w:p w:rsidR="00A71E2F" w:rsidRPr="00C25F52" w:rsidRDefault="00A71E2F" w:rsidP="00A71E2F">
            <w:pPr>
              <w:rPr>
                <w:rFonts w:ascii="Arial" w:hAnsi="Arial" w:cs="Arial"/>
                <w:color w:val="FF0000"/>
                <w:sz w:val="24"/>
              </w:rPr>
            </w:pPr>
          </w:p>
          <w:p w:rsidR="00A71E2F" w:rsidRPr="00C25F52" w:rsidRDefault="00A71E2F" w:rsidP="00A71E2F">
            <w:pPr>
              <w:rPr>
                <w:color w:val="FF0000"/>
              </w:rPr>
            </w:pPr>
            <w:r w:rsidRPr="00C25F52">
              <w:rPr>
                <w:rFonts w:ascii="Arial" w:hAnsi="Arial" w:cs="Arial"/>
                <w:sz w:val="24"/>
              </w:rPr>
              <w:t>Who is the contact lead for the formulary/ recommendation review?</w:t>
            </w:r>
            <w:r w:rsidRPr="00C25F52">
              <w:rPr>
                <w:rFonts w:ascii="Arial" w:hAnsi="Arial" w:cs="Arial"/>
                <w:color w:val="1F497D"/>
                <w:sz w:val="24"/>
              </w:rPr>
              <w:t xml:space="preserve"> </w:t>
            </w:r>
            <w:r w:rsidRPr="00C25F52">
              <w:rPr>
                <w:rFonts w:ascii="Arial" w:hAnsi="Arial" w:cs="Arial"/>
                <w:color w:val="FF0000"/>
                <w:sz w:val="24"/>
              </w:rPr>
              <w:t>Chris Lawson, Head of Medicines Optimisation</w:t>
            </w:r>
          </w:p>
          <w:p w:rsidR="00DA6DEC" w:rsidRPr="00C25F52"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0379C">
              <w:rPr>
                <w:rFonts w:ascii="Arial" w:hAnsi="Arial" w:cs="Arial"/>
                <w:b/>
                <w:sz w:val="24"/>
                <w:szCs w:val="24"/>
              </w:rPr>
              <w:t>1030</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0379C">
              <w:rPr>
                <w:rFonts w:ascii="Arial" w:hAnsi="Arial" w:cs="Arial"/>
                <w:b/>
                <w:sz w:val="24"/>
                <w:szCs w:val="24"/>
              </w:rPr>
              <w:t>13 March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r w:rsidR="00DE445B">
              <w:rPr>
                <w:rFonts w:ascii="Arial" w:hAnsi="Arial" w:cs="Arial"/>
                <w:b/>
                <w:sz w:val="24"/>
                <w:szCs w:val="24"/>
              </w:rPr>
              <w:t xml:space="preserve"> </w:t>
            </w:r>
          </w:p>
          <w:p w:rsidR="00B0379C" w:rsidRPr="0094629F" w:rsidRDefault="00B0379C" w:rsidP="00C6325F">
            <w:pPr>
              <w:rPr>
                <w:rFonts w:ascii="Arial" w:hAnsi="Arial" w:cs="Arial"/>
                <w:b/>
                <w:sz w:val="24"/>
                <w:szCs w:val="24"/>
              </w:rPr>
            </w:pPr>
          </w:p>
          <w:p w:rsidR="00DA6DEC" w:rsidRDefault="00B0379C" w:rsidP="00C6325F">
            <w:pPr>
              <w:rPr>
                <w:rFonts w:ascii="Arial" w:hAnsi="Arial" w:cs="Arial"/>
                <w:sz w:val="24"/>
                <w:lang w:val="en" w:eastAsia="en-GB"/>
              </w:rPr>
            </w:pPr>
            <w:r w:rsidRPr="00B0379C">
              <w:rPr>
                <w:rFonts w:ascii="Arial" w:hAnsi="Arial" w:cs="Arial"/>
                <w:sz w:val="24"/>
                <w:lang w:val="en" w:eastAsia="en-GB"/>
              </w:rPr>
              <w:t>1. Payments the CCG has made to GP surgeries in the borough of Barnsley</w:t>
            </w:r>
            <w:r w:rsidRPr="00B0379C">
              <w:rPr>
                <w:rFonts w:ascii="Arial" w:hAnsi="Arial" w:cs="Arial"/>
                <w:sz w:val="24"/>
                <w:lang w:val="en" w:eastAsia="en-GB"/>
              </w:rPr>
              <w:br/>
              <w:t>2. A breakdown of when these payments were made</w:t>
            </w:r>
            <w:r w:rsidRPr="00B0379C">
              <w:rPr>
                <w:rFonts w:ascii="Arial" w:hAnsi="Arial" w:cs="Arial"/>
                <w:sz w:val="24"/>
                <w:lang w:val="en" w:eastAsia="en-GB"/>
              </w:rPr>
              <w:br/>
              <w:t>3. A breakdown of the reasons these payments were made</w:t>
            </w:r>
            <w:r w:rsidRPr="00B0379C">
              <w:rPr>
                <w:rFonts w:ascii="Arial" w:hAnsi="Arial" w:cs="Arial"/>
                <w:sz w:val="24"/>
                <w:lang w:val="en" w:eastAsia="en-GB"/>
              </w:rPr>
              <w:br/>
              <w:t>4. Correspondence between the CCG and GP surgeries which refers or relates to these payments.</w:t>
            </w:r>
          </w:p>
          <w:p w:rsidR="00B0379C" w:rsidRPr="00B0379C" w:rsidRDefault="00B0379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DE445B" w:rsidRDefault="00DE445B" w:rsidP="00DE445B">
            <w:pPr>
              <w:jc w:val="both"/>
              <w:rPr>
                <w:rFonts w:ascii="Arial" w:hAnsi="Arial" w:cs="Arial"/>
                <w:color w:val="FF0000"/>
                <w:sz w:val="24"/>
                <w:szCs w:val="24"/>
              </w:rPr>
            </w:pPr>
            <w:r w:rsidRPr="00DE445B">
              <w:rPr>
                <w:rFonts w:ascii="Arial" w:hAnsi="Arial" w:cs="Arial"/>
                <w:color w:val="FF0000"/>
                <w:sz w:val="24"/>
                <w:szCs w:val="24"/>
              </w:rPr>
              <w:t>In response to your request for information please see the attached document which provides aggregate payments made to the 33 GP Practices in Barnsley each year since 2013/14. The CCG is unable to provide payments or correspondence broken down to individual practice level due to commercial confidentiality.</w:t>
            </w:r>
          </w:p>
          <w:p w:rsidR="00DE445B" w:rsidRDefault="00DE445B" w:rsidP="00DE445B">
            <w:pPr>
              <w:jc w:val="both"/>
              <w:rPr>
                <w:rFonts w:ascii="Arial" w:hAnsi="Arial" w:cs="Arial"/>
                <w:color w:val="FF0000"/>
                <w:sz w:val="24"/>
                <w:szCs w:val="24"/>
              </w:rPr>
            </w:pPr>
          </w:p>
          <w:p w:rsidR="00DA6DEC" w:rsidRPr="00C25F52" w:rsidRDefault="00DE445B" w:rsidP="00C25F52">
            <w:pPr>
              <w:jc w:val="both"/>
              <w:rPr>
                <w:rFonts w:ascii="Arial" w:hAnsi="Arial" w:cs="Arial"/>
                <w:color w:val="FF0000"/>
                <w:sz w:val="24"/>
                <w:szCs w:val="24"/>
              </w:rPr>
            </w:pPr>
            <w:r>
              <w:rPr>
                <w:rFonts w:ascii="Arial" w:hAnsi="Arial" w:cs="Arial"/>
                <w:color w:val="FF0000"/>
                <w:sz w:val="24"/>
                <w:szCs w:val="24"/>
              </w:rPr>
              <w:object w:dxaOrig="1550" w:dyaOrig="991">
                <v:shape id="_x0000_i1028" type="#_x0000_t75" style="width:77.25pt;height:49.5pt" o:ole="">
                  <v:imagedata r:id="rId25" o:title=""/>
                </v:shape>
                <o:OLEObject Type="Embed" ProgID="Excel.Sheet.8" ShapeID="_x0000_i1028" DrawAspect="Icon" ObjectID="_1594532030" r:id="rId26"/>
              </w:object>
            </w: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B6324">
              <w:rPr>
                <w:rFonts w:ascii="Arial" w:hAnsi="Arial" w:cs="Arial"/>
                <w:b/>
                <w:sz w:val="24"/>
                <w:szCs w:val="24"/>
              </w:rPr>
              <w:t>1031</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B6324">
              <w:rPr>
                <w:rFonts w:ascii="Arial" w:hAnsi="Arial" w:cs="Arial"/>
                <w:b/>
                <w:sz w:val="24"/>
                <w:szCs w:val="24"/>
              </w:rPr>
              <w:t>13 April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DB6324" w:rsidRPr="00DB6324" w:rsidRDefault="00DB6324" w:rsidP="00DB6324">
            <w:pPr>
              <w:pStyle w:val="PlainText"/>
              <w:rPr>
                <w:rFonts w:ascii="Arial" w:hAnsi="Arial" w:cs="Arial"/>
                <w:sz w:val="24"/>
              </w:rPr>
            </w:pPr>
            <w:r w:rsidRPr="00DB6324">
              <w:rPr>
                <w:rFonts w:ascii="Arial" w:hAnsi="Arial" w:cs="Arial"/>
                <w:sz w:val="24"/>
              </w:rPr>
              <w:t>• What criteria does the CCG use to select which inhalers should be prescribed for Asthma and COPD?</w:t>
            </w:r>
          </w:p>
          <w:p w:rsidR="00DB6324" w:rsidRPr="00DB6324" w:rsidRDefault="00DB6324" w:rsidP="00DB6324">
            <w:pPr>
              <w:pStyle w:val="PlainText"/>
              <w:rPr>
                <w:rFonts w:ascii="Arial" w:hAnsi="Arial" w:cs="Arial"/>
                <w:sz w:val="24"/>
              </w:rPr>
            </w:pPr>
            <w:r w:rsidRPr="00DB6324">
              <w:rPr>
                <w:rFonts w:ascii="Arial" w:hAnsi="Arial" w:cs="Arial"/>
                <w:sz w:val="24"/>
              </w:rPr>
              <w:t>• How does the CCG compare the cost-effectiveness , efficacy, safety and patient usability of different inhalers when selecting which COPD and Asthma inhalers should be included on its local guidance?</w:t>
            </w:r>
          </w:p>
          <w:p w:rsidR="00DB6324" w:rsidRPr="00DB6324" w:rsidRDefault="00DB6324" w:rsidP="00DB6324">
            <w:pPr>
              <w:pStyle w:val="PlainText"/>
              <w:rPr>
                <w:rFonts w:ascii="Arial" w:hAnsi="Arial" w:cs="Arial"/>
                <w:sz w:val="24"/>
              </w:rPr>
            </w:pPr>
            <w:r w:rsidRPr="00DB6324">
              <w:rPr>
                <w:rFonts w:ascii="Arial" w:hAnsi="Arial" w:cs="Arial"/>
                <w:sz w:val="24"/>
              </w:rPr>
              <w:t>• Over the past three years, has the CCG introduced a planned programme of care which resulted in the medicines optimisation team, contractors or GP practices proactively reviewing patients and aligning their COPD and/or Asthma inhalers to alternative options?</w:t>
            </w:r>
          </w:p>
          <w:p w:rsidR="00DB6324" w:rsidRPr="00DB6324" w:rsidRDefault="00DB6324" w:rsidP="00DB6324">
            <w:pPr>
              <w:pStyle w:val="PlainText"/>
              <w:rPr>
                <w:rFonts w:ascii="Arial" w:hAnsi="Arial" w:cs="Arial"/>
                <w:sz w:val="24"/>
              </w:rPr>
            </w:pPr>
            <w:r w:rsidRPr="00DB6324">
              <w:rPr>
                <w:rFonts w:ascii="Arial" w:hAnsi="Arial" w:cs="Arial"/>
                <w:sz w:val="24"/>
              </w:rPr>
              <w:t xml:space="preserve">• Please list the alternative asthma and COPD inhalers that were introduced by the CCGs medicines optimisation team, contractors or GP practices during any planned programme of care that proactively reviewed the use of asthma and/or COPD </w:t>
            </w:r>
            <w:r w:rsidR="00C25F52">
              <w:rPr>
                <w:rFonts w:ascii="Arial" w:hAnsi="Arial" w:cs="Arial"/>
                <w:sz w:val="24"/>
              </w:rPr>
              <w:t>inhalers over the past 3 years</w:t>
            </w:r>
          </w:p>
          <w:p w:rsidR="00DB6324" w:rsidRPr="00DB6324" w:rsidRDefault="00DB6324" w:rsidP="00DB6324">
            <w:pPr>
              <w:pStyle w:val="PlainText"/>
              <w:rPr>
                <w:rFonts w:ascii="Arial" w:hAnsi="Arial" w:cs="Arial"/>
                <w:sz w:val="24"/>
              </w:rPr>
            </w:pPr>
            <w:r w:rsidRPr="00DB6324">
              <w:rPr>
                <w:rFonts w:ascii="Arial" w:hAnsi="Arial" w:cs="Arial"/>
                <w:sz w:val="24"/>
              </w:rPr>
              <w:t>• Over the past three years, has the CCG used a QIPP scheme to introduce a planned programme of care which resulted in the medicines optimisation team, contractors or GP practices proactively reviewing patients and aligning their COPD and/or Asthma inhalers to alternative options?</w:t>
            </w:r>
          </w:p>
          <w:p w:rsidR="00DB6324" w:rsidRPr="00DB6324" w:rsidRDefault="00DB6324" w:rsidP="00DB6324">
            <w:pPr>
              <w:pStyle w:val="PlainText"/>
              <w:rPr>
                <w:rFonts w:ascii="Arial" w:hAnsi="Arial" w:cs="Arial"/>
                <w:sz w:val="24"/>
              </w:rPr>
            </w:pPr>
            <w:r w:rsidRPr="00DB6324">
              <w:rPr>
                <w:rFonts w:ascii="Arial" w:hAnsi="Arial" w:cs="Arial"/>
                <w:sz w:val="24"/>
              </w:rPr>
              <w:t>• Please list the alternative asthma and COPD inhalers that were introduced by the CCGs medicines optimisation team, contractors or GP practices when using a QIPP scheme to introduce a planned programme of care that proactively reviewed the use of asthma and/ or COPD inhalers over the past 3 years?</w:t>
            </w:r>
          </w:p>
          <w:p w:rsidR="00C33052" w:rsidRDefault="00C33052" w:rsidP="00810C4C">
            <w:pPr>
              <w:rPr>
                <w:rFonts w:ascii="Arial" w:hAnsi="Arial" w:cs="Arial"/>
                <w:sz w:val="24"/>
                <w:szCs w:val="24"/>
              </w:rPr>
            </w:pPr>
          </w:p>
          <w:p w:rsidR="00C25F52" w:rsidRPr="0094629F" w:rsidRDefault="00C25F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6F0C3B" w:rsidRDefault="006F0C3B" w:rsidP="006F0C3B">
            <w:pPr>
              <w:pStyle w:val="PlainText"/>
              <w:rPr>
                <w:rFonts w:ascii="Arial" w:hAnsi="Arial" w:cs="Arial"/>
                <w:color w:val="212121"/>
                <w:sz w:val="24"/>
                <w:szCs w:val="24"/>
              </w:rPr>
            </w:pPr>
            <w:r>
              <w:rPr>
                <w:rFonts w:ascii="Arial" w:hAnsi="Arial" w:cs="Arial"/>
                <w:color w:val="212121"/>
                <w:sz w:val="24"/>
                <w:szCs w:val="24"/>
              </w:rPr>
              <w:t>• What criteria does the CCG use to select which inhalers should be prescribed for Asthma and COPD?</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000000"/>
                <w:sz w:val="24"/>
                <w:szCs w:val="24"/>
              </w:rPr>
            </w:pPr>
            <w:r>
              <w:rPr>
                <w:rFonts w:ascii="Arial" w:hAnsi="Arial" w:cs="Arial"/>
                <w:color w:val="FF0000"/>
                <w:sz w:val="24"/>
                <w:szCs w:val="24"/>
              </w:rPr>
              <w:t xml:space="preserve">Area Prescribing Committee considers effectiveness ( evidence base), safety and cost in relation to the present formulary choices. Also some other factors </w:t>
            </w:r>
            <w:proofErr w:type="spellStart"/>
            <w:r>
              <w:rPr>
                <w:rFonts w:ascii="Arial" w:hAnsi="Arial" w:cs="Arial"/>
                <w:color w:val="FF0000"/>
                <w:sz w:val="24"/>
                <w:szCs w:val="24"/>
              </w:rPr>
              <w:t>e.g</w:t>
            </w:r>
            <w:proofErr w:type="spellEnd"/>
            <w:r>
              <w:rPr>
                <w:rFonts w:ascii="Arial" w:hAnsi="Arial" w:cs="Arial"/>
                <w:color w:val="FF0000"/>
                <w:sz w:val="24"/>
                <w:szCs w:val="24"/>
              </w:rPr>
              <w:t xml:space="preserve"> clinician preference ( which involves engagement with clinicians ) and type / range of inhaler formulation.</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212121"/>
                <w:sz w:val="24"/>
                <w:szCs w:val="24"/>
              </w:rPr>
            </w:pPr>
            <w:r>
              <w:rPr>
                <w:rFonts w:ascii="Arial" w:hAnsi="Arial" w:cs="Arial"/>
                <w:color w:val="212121"/>
                <w:sz w:val="24"/>
                <w:szCs w:val="24"/>
              </w:rPr>
              <w:t>• How does the CCG compare the cost-effectiveness , efficacy, safety and patient usability of different inhalers when selecting which COPD and Asthma inhalers should be included on its local guidance?</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1F497D"/>
                <w:sz w:val="24"/>
                <w:szCs w:val="24"/>
              </w:rPr>
            </w:pPr>
            <w:r>
              <w:rPr>
                <w:rFonts w:ascii="Arial" w:hAnsi="Arial" w:cs="Arial"/>
                <w:color w:val="FF0000"/>
                <w:sz w:val="24"/>
                <w:szCs w:val="24"/>
              </w:rPr>
              <w:t>APC receive a standardised  independent evidence based template summarising evidence based, safety, costs etc.. with a summary report produced from this information and also additional information including discussions and engagement with local clinicians.</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212121"/>
                <w:sz w:val="24"/>
                <w:szCs w:val="24"/>
              </w:rPr>
            </w:pPr>
            <w:r>
              <w:rPr>
                <w:rFonts w:ascii="Arial" w:hAnsi="Arial" w:cs="Arial"/>
                <w:color w:val="212121"/>
                <w:sz w:val="24"/>
                <w:szCs w:val="24"/>
              </w:rPr>
              <w:t>• Over the past three years, has the CCG introduced a planned programme of care which resulted in the medicines optimisation team, contractors or GP practices proactively reviewing patients and aligning their COPD and/or Asthma inhalers to alternative options?</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212121"/>
                <w:sz w:val="24"/>
                <w:szCs w:val="24"/>
              </w:rPr>
            </w:pPr>
            <w:r>
              <w:rPr>
                <w:rFonts w:ascii="Arial" w:hAnsi="Arial" w:cs="Arial"/>
                <w:color w:val="FF0000"/>
                <w:sz w:val="24"/>
                <w:szCs w:val="24"/>
              </w:rPr>
              <w:t>Yes</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212121"/>
                <w:sz w:val="24"/>
                <w:szCs w:val="24"/>
              </w:rPr>
            </w:pPr>
            <w:r>
              <w:rPr>
                <w:rFonts w:ascii="Arial" w:hAnsi="Arial" w:cs="Arial"/>
                <w:color w:val="212121"/>
                <w:sz w:val="24"/>
                <w:szCs w:val="24"/>
              </w:rPr>
              <w:t>• Please list the alternative asthma and COPD inhalers that were introduced by the CCGs medicines optimisation team, contractors or GP practices during any planned programme of care that proactively reviewed the use of asthma and/or COPD inhalers over the past 3 years</w:t>
            </w:r>
          </w:p>
          <w:p w:rsidR="006F0C3B" w:rsidRDefault="006F0C3B" w:rsidP="006F0C3B">
            <w:pPr>
              <w:pStyle w:val="PlainText"/>
              <w:rPr>
                <w:rFonts w:ascii="Arial" w:hAnsi="Arial" w:cs="Arial"/>
                <w:color w:val="212121"/>
                <w:sz w:val="24"/>
                <w:szCs w:val="24"/>
              </w:rPr>
            </w:pPr>
            <w:r>
              <w:rPr>
                <w:rFonts w:ascii="Arial" w:hAnsi="Arial" w:cs="Arial"/>
                <w:color w:val="212121"/>
                <w:sz w:val="24"/>
                <w:szCs w:val="24"/>
              </w:rPr>
              <w:t>​</w:t>
            </w:r>
          </w:p>
          <w:p w:rsidR="006F0C3B" w:rsidRDefault="006F0C3B" w:rsidP="006F0C3B">
            <w:pPr>
              <w:rPr>
                <w:rFonts w:ascii="Arial" w:hAnsi="Arial" w:cs="Arial"/>
                <w:color w:val="212121"/>
                <w:sz w:val="24"/>
                <w:szCs w:val="24"/>
              </w:rPr>
            </w:pPr>
            <w:proofErr w:type="spellStart"/>
            <w:r>
              <w:rPr>
                <w:rFonts w:ascii="Arial" w:hAnsi="Arial" w:cs="Arial"/>
                <w:color w:val="FF0000"/>
                <w:sz w:val="24"/>
                <w:szCs w:val="24"/>
              </w:rPr>
              <w:t>Braltus</w:t>
            </w:r>
            <w:proofErr w:type="spellEnd"/>
          </w:p>
          <w:p w:rsidR="006F0C3B" w:rsidRDefault="006F0C3B" w:rsidP="006F0C3B">
            <w:pPr>
              <w:rPr>
                <w:rFonts w:ascii="Arial" w:hAnsi="Arial" w:cs="Arial"/>
                <w:color w:val="000000"/>
                <w:sz w:val="24"/>
                <w:szCs w:val="24"/>
              </w:rPr>
            </w:pPr>
            <w:proofErr w:type="spellStart"/>
            <w:r>
              <w:rPr>
                <w:rFonts w:ascii="Arial" w:hAnsi="Arial" w:cs="Arial"/>
                <w:color w:val="FF0000"/>
                <w:sz w:val="24"/>
                <w:szCs w:val="24"/>
              </w:rPr>
              <w:t>Soltel</w:t>
            </w:r>
            <w:proofErr w:type="spellEnd"/>
          </w:p>
          <w:p w:rsidR="006F0C3B" w:rsidRDefault="006F0C3B" w:rsidP="006F0C3B">
            <w:pPr>
              <w:rPr>
                <w:rFonts w:ascii="Arial" w:hAnsi="Arial" w:cs="Arial"/>
                <w:color w:val="000000"/>
                <w:sz w:val="24"/>
                <w:szCs w:val="24"/>
              </w:rPr>
            </w:pPr>
            <w:proofErr w:type="spellStart"/>
            <w:r>
              <w:rPr>
                <w:rFonts w:ascii="Arial" w:hAnsi="Arial" w:cs="Arial"/>
                <w:color w:val="FF0000"/>
                <w:sz w:val="24"/>
                <w:szCs w:val="24"/>
              </w:rPr>
              <w:t>AirFluSal</w:t>
            </w:r>
            <w:proofErr w:type="spellEnd"/>
            <w:r>
              <w:rPr>
                <w:rFonts w:ascii="Arial" w:hAnsi="Arial" w:cs="Arial"/>
                <w:color w:val="FF0000"/>
                <w:sz w:val="24"/>
                <w:szCs w:val="24"/>
              </w:rPr>
              <w:t xml:space="preserve"> MDI </w:t>
            </w:r>
          </w:p>
          <w:p w:rsidR="006F0C3B" w:rsidRDefault="006F0C3B" w:rsidP="006F0C3B">
            <w:pPr>
              <w:rPr>
                <w:rFonts w:ascii="Arial" w:hAnsi="Arial" w:cs="Arial"/>
                <w:color w:val="000000"/>
                <w:sz w:val="24"/>
                <w:szCs w:val="24"/>
              </w:rPr>
            </w:pPr>
            <w:proofErr w:type="spellStart"/>
            <w:r>
              <w:rPr>
                <w:rFonts w:ascii="Arial" w:hAnsi="Arial" w:cs="Arial"/>
                <w:color w:val="FF0000"/>
                <w:sz w:val="24"/>
                <w:szCs w:val="24"/>
              </w:rPr>
              <w:t>Duaklir</w:t>
            </w:r>
            <w:proofErr w:type="spellEnd"/>
            <w:r>
              <w:rPr>
                <w:rFonts w:ascii="Arial" w:hAnsi="Arial" w:cs="Arial"/>
                <w:color w:val="FF0000"/>
                <w:sz w:val="24"/>
                <w:szCs w:val="24"/>
              </w:rPr>
              <w:t xml:space="preserve"> </w:t>
            </w:r>
            <w:proofErr w:type="spellStart"/>
            <w:r>
              <w:rPr>
                <w:rFonts w:ascii="Arial" w:hAnsi="Arial" w:cs="Arial"/>
                <w:color w:val="FF0000"/>
                <w:sz w:val="24"/>
                <w:szCs w:val="24"/>
              </w:rPr>
              <w:t>Genuair</w:t>
            </w:r>
            <w:proofErr w:type="spellEnd"/>
            <w:r>
              <w:rPr>
                <w:rFonts w:ascii="Arial" w:hAnsi="Arial" w:cs="Arial"/>
                <w:color w:val="FF0000"/>
                <w:sz w:val="24"/>
                <w:szCs w:val="24"/>
              </w:rPr>
              <w:t> </w:t>
            </w:r>
          </w:p>
          <w:p w:rsidR="006F0C3B" w:rsidRDefault="006F0C3B" w:rsidP="006F0C3B">
            <w:pPr>
              <w:rPr>
                <w:rFonts w:ascii="Arial" w:hAnsi="Arial" w:cs="Arial"/>
                <w:color w:val="000000"/>
                <w:sz w:val="24"/>
                <w:szCs w:val="24"/>
              </w:rPr>
            </w:pPr>
            <w:proofErr w:type="spellStart"/>
            <w:r>
              <w:rPr>
                <w:rFonts w:ascii="Arial" w:hAnsi="Arial" w:cs="Arial"/>
                <w:color w:val="FF0000"/>
                <w:sz w:val="24"/>
                <w:szCs w:val="24"/>
              </w:rPr>
              <w:t>Ultibro</w:t>
            </w:r>
            <w:proofErr w:type="spellEnd"/>
            <w:r>
              <w:rPr>
                <w:rFonts w:ascii="Arial" w:hAnsi="Arial" w:cs="Arial"/>
                <w:color w:val="FF0000"/>
                <w:sz w:val="24"/>
                <w:szCs w:val="24"/>
              </w:rPr>
              <w:t xml:space="preserve"> </w:t>
            </w:r>
            <w:proofErr w:type="spellStart"/>
            <w:r>
              <w:rPr>
                <w:rFonts w:ascii="Arial" w:hAnsi="Arial" w:cs="Arial"/>
                <w:color w:val="FF0000"/>
                <w:sz w:val="24"/>
                <w:szCs w:val="24"/>
              </w:rPr>
              <w:t>Breezhaler</w:t>
            </w:r>
            <w:proofErr w:type="spellEnd"/>
            <w:r>
              <w:rPr>
                <w:rFonts w:ascii="Arial" w:hAnsi="Arial" w:cs="Arial"/>
                <w:color w:val="FF0000"/>
                <w:sz w:val="24"/>
                <w:szCs w:val="24"/>
              </w:rPr>
              <w:t> </w:t>
            </w:r>
          </w:p>
          <w:p w:rsidR="006F0C3B" w:rsidRDefault="006F0C3B" w:rsidP="006F0C3B">
            <w:pPr>
              <w:rPr>
                <w:rFonts w:ascii="Arial" w:hAnsi="Arial" w:cs="Arial"/>
                <w:color w:val="000000"/>
                <w:sz w:val="24"/>
                <w:szCs w:val="24"/>
              </w:rPr>
            </w:pPr>
            <w:proofErr w:type="spellStart"/>
            <w:r>
              <w:rPr>
                <w:rFonts w:ascii="Arial" w:hAnsi="Arial" w:cs="Arial"/>
                <w:color w:val="FF0000"/>
                <w:sz w:val="24"/>
                <w:szCs w:val="24"/>
              </w:rPr>
              <w:t>Spiolto</w:t>
            </w:r>
            <w:proofErr w:type="spellEnd"/>
            <w:r>
              <w:rPr>
                <w:rFonts w:ascii="Arial" w:hAnsi="Arial" w:cs="Arial"/>
                <w:color w:val="FF0000"/>
                <w:sz w:val="24"/>
                <w:szCs w:val="24"/>
              </w:rPr>
              <w:t xml:space="preserve"> </w:t>
            </w:r>
            <w:proofErr w:type="spellStart"/>
            <w:r>
              <w:rPr>
                <w:rFonts w:ascii="Arial" w:hAnsi="Arial" w:cs="Arial"/>
                <w:color w:val="FF0000"/>
                <w:sz w:val="24"/>
                <w:szCs w:val="24"/>
              </w:rPr>
              <w:t>Respimat</w:t>
            </w:r>
            <w:proofErr w:type="spellEnd"/>
            <w:r>
              <w:rPr>
                <w:rFonts w:ascii="Arial" w:hAnsi="Arial" w:cs="Arial"/>
                <w:color w:val="FF0000"/>
                <w:sz w:val="24"/>
                <w:szCs w:val="24"/>
              </w:rPr>
              <w:t> </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212121"/>
                <w:sz w:val="24"/>
                <w:szCs w:val="24"/>
              </w:rPr>
            </w:pPr>
            <w:r>
              <w:rPr>
                <w:rFonts w:ascii="Arial" w:hAnsi="Arial" w:cs="Arial"/>
                <w:color w:val="212121"/>
                <w:sz w:val="24"/>
                <w:szCs w:val="24"/>
              </w:rPr>
              <w:t>• Over the past three years, has the CCG used a QIPP scheme to introduce a planned programme of care which resulted in the medicines optimisation team, contractors or GP practices proactively reviewing patients and aligning their COPD and/or Asthma inhalers to alternative options?</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212121"/>
                <w:sz w:val="24"/>
                <w:szCs w:val="24"/>
              </w:rPr>
            </w:pPr>
            <w:r>
              <w:rPr>
                <w:rFonts w:ascii="Arial" w:hAnsi="Arial" w:cs="Arial"/>
                <w:color w:val="FF0000"/>
                <w:sz w:val="24"/>
                <w:szCs w:val="24"/>
              </w:rPr>
              <w:t>Yes</w:t>
            </w:r>
          </w:p>
          <w:p w:rsidR="006F0C3B" w:rsidRDefault="006F0C3B" w:rsidP="006F0C3B">
            <w:pPr>
              <w:pStyle w:val="PlainText"/>
              <w:rPr>
                <w:rFonts w:ascii="Arial" w:hAnsi="Arial" w:cs="Arial"/>
                <w:color w:val="212121"/>
                <w:sz w:val="24"/>
                <w:szCs w:val="24"/>
              </w:rPr>
            </w:pPr>
          </w:p>
          <w:p w:rsidR="006F0C3B" w:rsidRDefault="006F0C3B" w:rsidP="006F0C3B">
            <w:pPr>
              <w:pStyle w:val="PlainText"/>
              <w:rPr>
                <w:rFonts w:ascii="Arial" w:hAnsi="Arial" w:cs="Arial"/>
                <w:color w:val="212121"/>
                <w:sz w:val="24"/>
                <w:szCs w:val="24"/>
              </w:rPr>
            </w:pPr>
            <w:r>
              <w:rPr>
                <w:rFonts w:ascii="Arial" w:hAnsi="Arial" w:cs="Arial"/>
                <w:color w:val="212121"/>
                <w:sz w:val="24"/>
                <w:szCs w:val="24"/>
              </w:rPr>
              <w:t>• Please list the alternative asthma and COPD inhalers that were introduced by the CCGs medicines optimisation team, contractors or GP practices when using a QIPP scheme to introduce a planned programme of care that proactively reviewed the use of asthma and/ or COPD inhalers over the past 3 years?</w:t>
            </w:r>
          </w:p>
          <w:p w:rsidR="006F0C3B" w:rsidRDefault="006F0C3B" w:rsidP="006F0C3B">
            <w:pPr>
              <w:pStyle w:val="PlainText"/>
              <w:rPr>
                <w:rFonts w:ascii="Arial" w:hAnsi="Arial" w:cs="Arial"/>
                <w:color w:val="212121"/>
                <w:sz w:val="24"/>
                <w:szCs w:val="24"/>
              </w:rPr>
            </w:pPr>
            <w:r>
              <w:rPr>
                <w:rFonts w:ascii="Arial" w:hAnsi="Arial" w:cs="Arial"/>
                <w:color w:val="212121"/>
                <w:sz w:val="24"/>
                <w:szCs w:val="24"/>
              </w:rPr>
              <w:t> </w:t>
            </w:r>
          </w:p>
          <w:p w:rsidR="006F0C3B" w:rsidRDefault="006F0C3B" w:rsidP="006F0C3B">
            <w:pPr>
              <w:shd w:val="clear" w:color="auto" w:fill="FFFFFF"/>
              <w:rPr>
                <w:rFonts w:ascii="Arial" w:hAnsi="Arial" w:cs="Arial"/>
                <w:color w:val="212121"/>
                <w:sz w:val="24"/>
                <w:szCs w:val="24"/>
              </w:rPr>
            </w:pPr>
            <w:proofErr w:type="spellStart"/>
            <w:r>
              <w:rPr>
                <w:rFonts w:ascii="Arial" w:hAnsi="Arial" w:cs="Arial"/>
                <w:color w:val="FF0000"/>
                <w:sz w:val="24"/>
                <w:szCs w:val="24"/>
              </w:rPr>
              <w:t>Braltus</w:t>
            </w:r>
            <w:proofErr w:type="spellEnd"/>
          </w:p>
          <w:p w:rsidR="006F0C3B" w:rsidRDefault="006F0C3B" w:rsidP="006F0C3B">
            <w:pPr>
              <w:shd w:val="clear" w:color="auto" w:fill="FFFFFF"/>
              <w:rPr>
                <w:rFonts w:ascii="Arial" w:hAnsi="Arial" w:cs="Arial"/>
                <w:color w:val="000000"/>
                <w:sz w:val="24"/>
                <w:szCs w:val="24"/>
              </w:rPr>
            </w:pPr>
            <w:proofErr w:type="spellStart"/>
            <w:r>
              <w:rPr>
                <w:rFonts w:ascii="Arial" w:hAnsi="Arial" w:cs="Arial"/>
                <w:color w:val="FF0000"/>
                <w:sz w:val="24"/>
                <w:szCs w:val="24"/>
              </w:rPr>
              <w:t>Soltel</w:t>
            </w:r>
            <w:proofErr w:type="spellEnd"/>
          </w:p>
          <w:p w:rsidR="006F0C3B" w:rsidRDefault="006F0C3B" w:rsidP="006F0C3B">
            <w:pPr>
              <w:shd w:val="clear" w:color="auto" w:fill="FFFFFF"/>
              <w:rPr>
                <w:rFonts w:ascii="Arial" w:hAnsi="Arial" w:cs="Arial"/>
                <w:color w:val="000000"/>
                <w:sz w:val="24"/>
                <w:szCs w:val="24"/>
              </w:rPr>
            </w:pPr>
            <w:proofErr w:type="spellStart"/>
            <w:r>
              <w:rPr>
                <w:rFonts w:ascii="Arial" w:hAnsi="Arial" w:cs="Arial"/>
                <w:color w:val="FF0000"/>
                <w:sz w:val="24"/>
                <w:szCs w:val="24"/>
              </w:rPr>
              <w:t>AirFluSal</w:t>
            </w:r>
            <w:proofErr w:type="spellEnd"/>
            <w:r>
              <w:rPr>
                <w:rFonts w:ascii="Arial" w:hAnsi="Arial" w:cs="Arial"/>
                <w:color w:val="FF0000"/>
                <w:sz w:val="24"/>
                <w:szCs w:val="24"/>
              </w:rPr>
              <w:t xml:space="preserve"> MDI </w:t>
            </w:r>
          </w:p>
          <w:p w:rsidR="006F0C3B" w:rsidRDefault="006F0C3B" w:rsidP="006F0C3B">
            <w:pPr>
              <w:shd w:val="clear" w:color="auto" w:fill="FFFFFF"/>
              <w:rPr>
                <w:rFonts w:ascii="Arial" w:hAnsi="Arial" w:cs="Arial"/>
                <w:color w:val="000000"/>
                <w:sz w:val="24"/>
                <w:szCs w:val="24"/>
              </w:rPr>
            </w:pPr>
            <w:proofErr w:type="spellStart"/>
            <w:r>
              <w:rPr>
                <w:rFonts w:ascii="Arial" w:hAnsi="Arial" w:cs="Arial"/>
                <w:color w:val="FF0000"/>
                <w:sz w:val="24"/>
                <w:szCs w:val="24"/>
              </w:rPr>
              <w:t>Duaklir</w:t>
            </w:r>
            <w:proofErr w:type="spellEnd"/>
            <w:r>
              <w:rPr>
                <w:rFonts w:ascii="Arial" w:hAnsi="Arial" w:cs="Arial"/>
                <w:color w:val="FF0000"/>
                <w:sz w:val="24"/>
                <w:szCs w:val="24"/>
              </w:rPr>
              <w:t xml:space="preserve"> </w:t>
            </w:r>
            <w:proofErr w:type="spellStart"/>
            <w:r>
              <w:rPr>
                <w:rFonts w:ascii="Arial" w:hAnsi="Arial" w:cs="Arial"/>
                <w:color w:val="FF0000"/>
                <w:sz w:val="24"/>
                <w:szCs w:val="24"/>
              </w:rPr>
              <w:t>Genuair</w:t>
            </w:r>
            <w:proofErr w:type="spellEnd"/>
            <w:r>
              <w:rPr>
                <w:rFonts w:ascii="Arial" w:hAnsi="Arial" w:cs="Arial"/>
                <w:color w:val="FF0000"/>
                <w:sz w:val="24"/>
                <w:szCs w:val="24"/>
              </w:rPr>
              <w:t> </w:t>
            </w:r>
          </w:p>
          <w:p w:rsidR="006F0C3B" w:rsidRDefault="006F0C3B" w:rsidP="006F0C3B">
            <w:pPr>
              <w:shd w:val="clear" w:color="auto" w:fill="FFFFFF"/>
              <w:rPr>
                <w:rFonts w:ascii="Arial" w:hAnsi="Arial" w:cs="Arial"/>
                <w:color w:val="000000"/>
                <w:sz w:val="24"/>
                <w:szCs w:val="24"/>
              </w:rPr>
            </w:pPr>
            <w:proofErr w:type="spellStart"/>
            <w:r>
              <w:rPr>
                <w:rFonts w:ascii="Arial" w:hAnsi="Arial" w:cs="Arial"/>
                <w:color w:val="FF0000"/>
                <w:sz w:val="24"/>
                <w:szCs w:val="24"/>
              </w:rPr>
              <w:t>Ultibro</w:t>
            </w:r>
            <w:proofErr w:type="spellEnd"/>
            <w:r>
              <w:rPr>
                <w:rFonts w:ascii="Arial" w:hAnsi="Arial" w:cs="Arial"/>
                <w:color w:val="FF0000"/>
                <w:sz w:val="24"/>
                <w:szCs w:val="24"/>
              </w:rPr>
              <w:t xml:space="preserve"> </w:t>
            </w:r>
            <w:proofErr w:type="spellStart"/>
            <w:r>
              <w:rPr>
                <w:rFonts w:ascii="Arial" w:hAnsi="Arial" w:cs="Arial"/>
                <w:color w:val="FF0000"/>
                <w:sz w:val="24"/>
                <w:szCs w:val="24"/>
              </w:rPr>
              <w:t>Breezhaler</w:t>
            </w:r>
            <w:proofErr w:type="spellEnd"/>
            <w:r>
              <w:rPr>
                <w:rFonts w:ascii="Arial" w:hAnsi="Arial" w:cs="Arial"/>
                <w:color w:val="FF0000"/>
                <w:sz w:val="24"/>
                <w:szCs w:val="24"/>
              </w:rPr>
              <w:t> </w:t>
            </w:r>
          </w:p>
          <w:p w:rsidR="00C33052" w:rsidRPr="0094629F" w:rsidRDefault="006F0C3B" w:rsidP="006F0C3B">
            <w:pPr>
              <w:rPr>
                <w:rFonts w:ascii="Arial" w:hAnsi="Arial" w:cs="Arial"/>
                <w:sz w:val="24"/>
                <w:szCs w:val="24"/>
              </w:rPr>
            </w:pPr>
            <w:proofErr w:type="spellStart"/>
            <w:r>
              <w:rPr>
                <w:rFonts w:ascii="Arial" w:hAnsi="Arial" w:cs="Arial"/>
                <w:color w:val="FF0000"/>
                <w:sz w:val="24"/>
                <w:szCs w:val="24"/>
              </w:rPr>
              <w:t>Spiolto</w:t>
            </w:r>
            <w:proofErr w:type="spellEnd"/>
            <w:r>
              <w:rPr>
                <w:rFonts w:ascii="Arial" w:hAnsi="Arial" w:cs="Arial"/>
                <w:color w:val="FF0000"/>
                <w:sz w:val="24"/>
                <w:szCs w:val="24"/>
              </w:rPr>
              <w:t xml:space="preserve"> </w:t>
            </w:r>
            <w:proofErr w:type="spellStart"/>
            <w:r>
              <w:rPr>
                <w:rFonts w:ascii="Arial" w:hAnsi="Arial" w:cs="Arial"/>
                <w:color w:val="FF0000"/>
                <w:sz w:val="24"/>
                <w:szCs w:val="24"/>
              </w:rPr>
              <w:t>Respimat</w:t>
            </w:r>
            <w:proofErr w:type="spellEnd"/>
            <w:r>
              <w:rPr>
                <w:rFonts w:ascii="Arial" w:hAnsi="Arial" w:cs="Arial"/>
                <w:color w:val="FF0000"/>
                <w:sz w:val="24"/>
                <w:szCs w:val="24"/>
              </w:rPr>
              <w:t> </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1079AB">
              <w:rPr>
                <w:rFonts w:ascii="Arial" w:hAnsi="Arial" w:cs="Arial"/>
                <w:b/>
                <w:sz w:val="24"/>
                <w:szCs w:val="24"/>
              </w:rPr>
              <w:t>1032</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079AB">
              <w:rPr>
                <w:rFonts w:ascii="Arial" w:hAnsi="Arial" w:cs="Arial"/>
                <w:b/>
                <w:sz w:val="24"/>
                <w:szCs w:val="24"/>
              </w:rPr>
              <w:t>16 April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Default="00C33052" w:rsidP="00810C4C">
            <w:pPr>
              <w:rPr>
                <w:rFonts w:ascii="Arial" w:hAnsi="Arial" w:cs="Arial"/>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1. Please could you supply the name, email address and telephone number of the commissioner with responsibility for placements in supported living.</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2. Please provide the number of supported living services the CCG currently contract with, for adults with LD, MH and ASD. Where possible, please separate out for each category of LD, MH, and ASD, as shown in the attached spreadsheet. </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3. Please provide a list of the names of those supported living services mentioned in Q2, with the name of the provider that provides the care in them. Where possible, please separate out for each category of LD, MH, and ASD. </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4. Please provide the highest hourly rate the CCG pays to providers of supported living services for adults with LD, MH and ASD.</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5. Please provide the lowest hourly rate the CCG pays to providers of supported living services for adults with LD, MH and ASD.</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6. Please provide the average hourly rate the CCG pays to providers of supported living services for adults with LD, MH and ASD.</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7. Please provide the average weekly fee the CCG pays to providers of supported living services for adults with LD, MH and ASD. </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8. Please provide the total number of adults funded by the CCG in supported living services for adults with LD, MH and ASD. Where possible, please separate out for each category of LD, MH, and ASD, as shown in the attached spreadsheet. </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9. Of the total number of adults funded by the CCG in supported living services for adults with LD, MH and ASD, (q.8) please provide the number that are male and the number that are female. Where possible, please separate out for each category of LD, MH, and ASD, as shown in the attached spreadsheet.  </w:t>
            </w:r>
          </w:p>
          <w:p w:rsidR="001079AB" w:rsidRPr="001079AB" w:rsidRDefault="001079AB" w:rsidP="001079AB">
            <w:pPr>
              <w:shd w:val="clear" w:color="auto" w:fill="FFFFFF"/>
              <w:rPr>
                <w:rFonts w:ascii="Arial" w:hAnsi="Arial" w:cs="Arial"/>
                <w:color w:val="222222"/>
                <w:sz w:val="24"/>
                <w:szCs w:val="24"/>
              </w:rPr>
            </w:pPr>
          </w:p>
          <w:p w:rsidR="001079AB" w:rsidRPr="001079AB" w:rsidRDefault="001079AB" w:rsidP="001079AB">
            <w:pPr>
              <w:shd w:val="clear" w:color="auto" w:fill="FFFFFF"/>
              <w:rPr>
                <w:rFonts w:ascii="Arial" w:hAnsi="Arial" w:cs="Arial"/>
                <w:color w:val="222222"/>
                <w:sz w:val="24"/>
                <w:szCs w:val="24"/>
              </w:rPr>
            </w:pPr>
            <w:r w:rsidRPr="001079AB">
              <w:rPr>
                <w:rFonts w:ascii="Arial" w:hAnsi="Arial" w:cs="Arial"/>
                <w:color w:val="222222"/>
                <w:sz w:val="24"/>
                <w:szCs w:val="24"/>
                <w:shd w:val="clear" w:color="auto" w:fill="FFFFFF"/>
              </w:rPr>
              <w:t>10. Of the total number of adults funded by the CCG in supported living services for adults with LD, MH and ASD, (q.8) please provide the number that were placed ‘in area’ and the number that were placed ‘out of area'. By 'out of area', I mean people that are funded by the CCG, but placed outside the CCG boundaries. </w:t>
            </w:r>
          </w:p>
          <w:p w:rsidR="001079AB" w:rsidRPr="0094629F" w:rsidRDefault="001079AB"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C68B7" w:rsidRDefault="00CC68B7" w:rsidP="00CC68B7">
            <w:pPr>
              <w:rPr>
                <w:rFonts w:ascii="Arial" w:hAnsi="Arial" w:cs="Arial"/>
                <w:color w:val="FF0000"/>
              </w:rPr>
            </w:pPr>
            <w:r>
              <w:rPr>
                <w:rFonts w:ascii="Arial" w:hAnsi="Arial" w:cs="Arial"/>
                <w:color w:val="FF0000"/>
              </w:rPr>
              <w:t>The CCG purchase from a framework contract held by the Joint Commissioning Team.  The contract is a framework for support to vulnerable adults rather than a supported living service.  Other spot purchases do occur on an as and when basis.</w:t>
            </w:r>
          </w:p>
          <w:p w:rsidR="00CC68B7" w:rsidRDefault="00CC68B7" w:rsidP="00CC68B7">
            <w:pPr>
              <w:ind w:right="719"/>
              <w:rPr>
                <w:rFonts w:ascii="Calibri" w:hAnsi="Calibri" w:cs="Times New Roman"/>
                <w:color w:val="1F497D"/>
              </w:rPr>
            </w:pPr>
          </w:p>
          <w:p w:rsidR="00CC68B7" w:rsidRPr="00CC68B7" w:rsidRDefault="00CC68B7" w:rsidP="00CC68B7">
            <w:pPr>
              <w:pStyle w:val="ListParagraph"/>
              <w:numPr>
                <w:ilvl w:val="0"/>
                <w:numId w:val="28"/>
              </w:numPr>
              <w:shd w:val="clear" w:color="auto" w:fill="FFFFFF"/>
              <w:contextualSpacing w:val="0"/>
              <w:jc w:val="left"/>
              <w:rPr>
                <w:color w:val="222222"/>
                <w:shd w:val="clear" w:color="auto" w:fill="FFFFFF"/>
              </w:rPr>
            </w:pPr>
            <w:r w:rsidRPr="00CC68B7">
              <w:rPr>
                <w:color w:val="222222"/>
                <w:shd w:val="clear" w:color="auto" w:fill="FFFFFF"/>
              </w:rPr>
              <w:t>Please could you supply the name, email address and telephone number of the commissioner with responsibility for placements in supported living.</w:t>
            </w:r>
          </w:p>
          <w:p w:rsidR="00CC68B7" w:rsidRPr="00CC68B7" w:rsidRDefault="00CC68B7" w:rsidP="00CC68B7">
            <w:pPr>
              <w:pStyle w:val="ListParagraph"/>
              <w:shd w:val="clear" w:color="auto" w:fill="FFFFFF"/>
              <w:ind w:left="360"/>
              <w:rPr>
                <w:color w:val="FF0000"/>
              </w:rPr>
            </w:pPr>
            <w:r w:rsidRPr="00CC68B7">
              <w:rPr>
                <w:color w:val="FF0000"/>
              </w:rPr>
              <w:t xml:space="preserve">Adult Joint Commissioning </w:t>
            </w:r>
          </w:p>
          <w:p w:rsidR="00CC68B7" w:rsidRPr="00CC68B7" w:rsidRDefault="003D25B9" w:rsidP="00CC68B7">
            <w:pPr>
              <w:pStyle w:val="ListParagraph"/>
              <w:shd w:val="clear" w:color="auto" w:fill="FFFFFF"/>
              <w:ind w:left="360"/>
            </w:pPr>
            <w:hyperlink r:id="rId27" w:history="1">
              <w:r w:rsidR="00CC68B7" w:rsidRPr="00CC68B7">
                <w:rPr>
                  <w:rStyle w:val="Hyperlink"/>
                  <w:color w:val="FF0000"/>
                </w:rPr>
                <w:t>adultjointcommissioning@barnsley.gov.uk</w:t>
              </w:r>
            </w:hyperlink>
          </w:p>
          <w:p w:rsidR="00CC68B7" w:rsidRPr="00CC68B7" w:rsidRDefault="00CC68B7" w:rsidP="00CC68B7">
            <w:pPr>
              <w:pStyle w:val="ListParagraph"/>
              <w:shd w:val="clear" w:color="auto" w:fill="FFFFFF"/>
              <w:ind w:left="360"/>
              <w:rPr>
                <w:color w:val="222222"/>
                <w:shd w:val="clear" w:color="auto" w:fill="FFFFFF"/>
              </w:rPr>
            </w:pPr>
            <w:r w:rsidRPr="00CC68B7">
              <w:rPr>
                <w:color w:val="FF0000"/>
              </w:rPr>
              <w:t>01226 775636</w:t>
            </w:r>
          </w:p>
          <w:p w:rsidR="00CC68B7" w:rsidRDefault="00CC68B7" w:rsidP="00CC68B7">
            <w:pPr>
              <w:shd w:val="clear" w:color="auto" w:fill="FFFFFF"/>
              <w:rPr>
                <w:rFonts w:ascii="Arial" w:hAnsi="Arial" w:cs="Arial"/>
                <w:color w:val="222222"/>
                <w:sz w:val="24"/>
                <w:szCs w:val="24"/>
              </w:rPr>
            </w:pPr>
          </w:p>
          <w:p w:rsidR="00C25F52" w:rsidRPr="00CC68B7" w:rsidRDefault="00C25F52" w:rsidP="00CC68B7">
            <w:pPr>
              <w:shd w:val="clear" w:color="auto" w:fill="FFFFFF"/>
              <w:rPr>
                <w:rFonts w:ascii="Arial" w:hAnsi="Arial" w:cs="Arial"/>
                <w:color w:val="222222"/>
                <w:sz w:val="24"/>
                <w:szCs w:val="24"/>
              </w:rPr>
            </w:pPr>
          </w:p>
          <w:p w:rsidR="00CC68B7" w:rsidRPr="00CC68B7" w:rsidRDefault="00CC68B7" w:rsidP="00CC68B7">
            <w:pPr>
              <w:pStyle w:val="ListParagraph"/>
              <w:numPr>
                <w:ilvl w:val="0"/>
                <w:numId w:val="28"/>
              </w:numPr>
              <w:shd w:val="clear" w:color="auto" w:fill="FFFFFF"/>
              <w:contextualSpacing w:val="0"/>
              <w:jc w:val="left"/>
              <w:rPr>
                <w:color w:val="222222"/>
              </w:rPr>
            </w:pPr>
            <w:r w:rsidRPr="00CC68B7">
              <w:rPr>
                <w:color w:val="222222"/>
              </w:rPr>
              <w:lastRenderedPageBreak/>
              <w:t>Please provide the number of supported living services the CCG currently contract with, for adults with LD, MH and ASD. Where possible, please separate out for each category of LD, MH, and ASD, as shown in the attached spreadsheet. </w:t>
            </w:r>
          </w:p>
          <w:p w:rsidR="00CC68B7" w:rsidRPr="00CC68B7" w:rsidRDefault="00CC68B7" w:rsidP="00CC68B7">
            <w:pPr>
              <w:pStyle w:val="ListParagraph"/>
              <w:shd w:val="clear" w:color="auto" w:fill="FFFFFF"/>
              <w:ind w:left="360"/>
              <w:rPr>
                <w:color w:val="FF0000"/>
              </w:rPr>
            </w:pPr>
            <w:r w:rsidRPr="00CC68B7">
              <w:rPr>
                <w:color w:val="FF0000"/>
              </w:rPr>
              <w:t>LD – 6 PROVIDERS</w:t>
            </w:r>
          </w:p>
          <w:p w:rsidR="00CC68B7" w:rsidRPr="00CC68B7" w:rsidRDefault="00CC68B7" w:rsidP="00CC68B7">
            <w:pPr>
              <w:pStyle w:val="ListParagraph"/>
              <w:shd w:val="clear" w:color="auto" w:fill="FFFFFF"/>
              <w:ind w:left="360"/>
              <w:rPr>
                <w:color w:val="FF0000"/>
              </w:rPr>
            </w:pPr>
            <w:r w:rsidRPr="00CC68B7">
              <w:rPr>
                <w:color w:val="FF0000"/>
              </w:rPr>
              <w:t>ASD – 5 PROVIDERS</w:t>
            </w:r>
          </w:p>
          <w:p w:rsidR="00CC68B7" w:rsidRPr="00CC68B7" w:rsidRDefault="00CC68B7" w:rsidP="00CC68B7">
            <w:pPr>
              <w:pStyle w:val="ListParagraph"/>
              <w:shd w:val="clear" w:color="auto" w:fill="FFFFFF"/>
              <w:ind w:left="360"/>
              <w:rPr>
                <w:color w:val="FF0000"/>
              </w:rPr>
            </w:pPr>
            <w:r w:rsidRPr="00CC68B7">
              <w:rPr>
                <w:color w:val="FF0000"/>
              </w:rPr>
              <w:t>MH – 4 PROVIDERS</w:t>
            </w:r>
          </w:p>
          <w:p w:rsidR="00CC68B7" w:rsidRPr="00CC68B7" w:rsidRDefault="00CC68B7" w:rsidP="00CC68B7">
            <w:pPr>
              <w:pStyle w:val="ListParagraph"/>
              <w:shd w:val="clear" w:color="auto" w:fill="FFFFFF"/>
              <w:ind w:left="360"/>
              <w:rPr>
                <w:color w:val="FF0000"/>
              </w:rPr>
            </w:pPr>
          </w:p>
          <w:p w:rsidR="00CC68B7" w:rsidRPr="00CC68B7" w:rsidRDefault="00CC68B7" w:rsidP="00CC68B7">
            <w:pPr>
              <w:pStyle w:val="ListParagraph"/>
              <w:shd w:val="clear" w:color="auto" w:fill="FFFFFF"/>
              <w:ind w:left="360"/>
              <w:rPr>
                <w:color w:val="FF0000"/>
              </w:rPr>
            </w:pPr>
            <w:r w:rsidRPr="00CC68B7">
              <w:rPr>
                <w:color w:val="FF0000"/>
              </w:rPr>
              <w:t>The Adult Joint Commissioning Team hold a Framework contract with 6 providers to support vulnerable adults to live independently in their own home.  Other spot purchased arrangements exist on an as and when required basis.</w:t>
            </w:r>
          </w:p>
          <w:p w:rsidR="00CC68B7" w:rsidRPr="00CC68B7" w:rsidRDefault="00CC68B7" w:rsidP="00CC68B7">
            <w:pPr>
              <w:shd w:val="clear" w:color="auto" w:fill="FFFFFF"/>
              <w:rPr>
                <w:rFonts w:ascii="Calibri" w:hAnsi="Calibri" w:cs="Times New Roman"/>
                <w:color w:val="1F497D"/>
                <w:sz w:val="24"/>
                <w:szCs w:val="24"/>
              </w:rPr>
            </w:pPr>
          </w:p>
          <w:p w:rsidR="00CC68B7" w:rsidRPr="00CC68B7" w:rsidRDefault="00CC68B7" w:rsidP="00CC68B7">
            <w:pPr>
              <w:pStyle w:val="ListParagraph"/>
              <w:numPr>
                <w:ilvl w:val="0"/>
                <w:numId w:val="28"/>
              </w:numPr>
              <w:shd w:val="clear" w:color="auto" w:fill="FFFFFF"/>
              <w:contextualSpacing w:val="0"/>
              <w:jc w:val="left"/>
              <w:rPr>
                <w:color w:val="1F497D"/>
                <w:shd w:val="clear" w:color="auto" w:fill="FFFFFF"/>
              </w:rPr>
            </w:pPr>
            <w:r w:rsidRPr="00CC68B7">
              <w:rPr>
                <w:color w:val="222222"/>
                <w:shd w:val="clear" w:color="auto" w:fill="FFFFFF"/>
              </w:rPr>
              <w:t>Please provide a list of the names of those supported living services mentioned in Q2, with the name of the provider that provides the care in them. Where possible, please separate out for each category of LD, MH, and ASD. </w:t>
            </w:r>
          </w:p>
          <w:p w:rsidR="00CC68B7" w:rsidRPr="00CC68B7" w:rsidRDefault="00CC68B7" w:rsidP="00CC68B7">
            <w:pPr>
              <w:pStyle w:val="ListParagraph"/>
              <w:shd w:val="clear" w:color="auto" w:fill="FFFFFF"/>
              <w:ind w:left="360"/>
              <w:rPr>
                <w:color w:val="FF0000"/>
              </w:rPr>
            </w:pPr>
            <w:r w:rsidRPr="00CC68B7">
              <w:rPr>
                <w:color w:val="FF0000"/>
              </w:rPr>
              <w:t>Services are commissioned under a framework contract rather than by property. Providers are:</w:t>
            </w:r>
          </w:p>
          <w:p w:rsidR="00CC68B7" w:rsidRPr="00CC68B7" w:rsidRDefault="00CC68B7" w:rsidP="00CC68B7">
            <w:pPr>
              <w:pStyle w:val="ListParagraph"/>
              <w:shd w:val="clear" w:color="auto" w:fill="FFFFFF"/>
              <w:ind w:left="360"/>
              <w:rPr>
                <w:color w:val="FF0000"/>
              </w:rPr>
            </w:pPr>
          </w:p>
          <w:p w:rsidR="00CC68B7" w:rsidRPr="00CC68B7" w:rsidRDefault="00CC68B7" w:rsidP="00CC68B7">
            <w:pPr>
              <w:pStyle w:val="ListParagraph"/>
              <w:shd w:val="clear" w:color="auto" w:fill="FFFFFF"/>
              <w:ind w:left="360"/>
              <w:rPr>
                <w:color w:val="FF0000"/>
              </w:rPr>
            </w:pPr>
            <w:r w:rsidRPr="00CC68B7">
              <w:rPr>
                <w:color w:val="FF0000"/>
              </w:rPr>
              <w:t>Sun Healthcare - LD/ASD/MH</w:t>
            </w:r>
          </w:p>
          <w:p w:rsidR="00CC68B7" w:rsidRPr="00CC68B7" w:rsidRDefault="00CC68B7" w:rsidP="00CC68B7">
            <w:pPr>
              <w:pStyle w:val="ListParagraph"/>
              <w:shd w:val="clear" w:color="auto" w:fill="FFFFFF"/>
              <w:ind w:left="360"/>
              <w:rPr>
                <w:color w:val="FF0000"/>
              </w:rPr>
            </w:pPr>
            <w:proofErr w:type="spellStart"/>
            <w:r w:rsidRPr="00CC68B7">
              <w:rPr>
                <w:color w:val="FF0000"/>
              </w:rPr>
              <w:t>Mencap</w:t>
            </w:r>
            <w:proofErr w:type="spellEnd"/>
            <w:r w:rsidRPr="00CC68B7">
              <w:rPr>
                <w:color w:val="FF0000"/>
              </w:rPr>
              <w:t xml:space="preserve"> - LD/ASD</w:t>
            </w:r>
          </w:p>
          <w:p w:rsidR="00CC68B7" w:rsidRPr="00CC68B7" w:rsidRDefault="00CC68B7" w:rsidP="00CC68B7">
            <w:pPr>
              <w:pStyle w:val="ListParagraph"/>
              <w:shd w:val="clear" w:color="auto" w:fill="FFFFFF"/>
              <w:ind w:left="360"/>
              <w:rPr>
                <w:color w:val="FF0000"/>
              </w:rPr>
            </w:pPr>
            <w:r w:rsidRPr="00CC68B7">
              <w:rPr>
                <w:color w:val="FF0000"/>
              </w:rPr>
              <w:t>Turning Point - LD/ASD</w:t>
            </w:r>
          </w:p>
          <w:p w:rsidR="00CC68B7" w:rsidRPr="00CC68B7" w:rsidRDefault="00CC68B7" w:rsidP="00CC68B7">
            <w:pPr>
              <w:pStyle w:val="ListParagraph"/>
              <w:shd w:val="clear" w:color="auto" w:fill="FFFFFF"/>
              <w:ind w:left="360"/>
              <w:rPr>
                <w:color w:val="FF0000"/>
              </w:rPr>
            </w:pPr>
            <w:r w:rsidRPr="00CC68B7">
              <w:rPr>
                <w:color w:val="FF0000"/>
              </w:rPr>
              <w:t>Lifeways - LD/ASD</w:t>
            </w:r>
          </w:p>
          <w:p w:rsidR="00CC68B7" w:rsidRPr="00CC68B7" w:rsidRDefault="00CC68B7" w:rsidP="00CC68B7">
            <w:pPr>
              <w:pStyle w:val="ListParagraph"/>
              <w:shd w:val="clear" w:color="auto" w:fill="FFFFFF"/>
              <w:ind w:left="360"/>
              <w:rPr>
                <w:color w:val="FF0000"/>
              </w:rPr>
            </w:pPr>
            <w:r w:rsidRPr="00CC68B7">
              <w:rPr>
                <w:color w:val="FF0000"/>
              </w:rPr>
              <w:t>Dimensions - LD/ASD</w:t>
            </w:r>
          </w:p>
          <w:p w:rsidR="00CC68B7" w:rsidRPr="00CC68B7" w:rsidRDefault="00CC68B7" w:rsidP="00CC68B7">
            <w:pPr>
              <w:pStyle w:val="ListParagraph"/>
              <w:shd w:val="clear" w:color="auto" w:fill="FFFFFF"/>
              <w:ind w:left="360"/>
              <w:rPr>
                <w:color w:val="FF0000"/>
                <w:shd w:val="clear" w:color="auto" w:fill="FFFFFF"/>
              </w:rPr>
            </w:pPr>
            <w:r w:rsidRPr="00CC68B7">
              <w:rPr>
                <w:color w:val="FF0000"/>
              </w:rPr>
              <w:t>Affinity Trust - LD/ASD</w:t>
            </w:r>
          </w:p>
          <w:p w:rsidR="00CC68B7" w:rsidRPr="00CC68B7" w:rsidRDefault="00CC68B7" w:rsidP="00CC68B7">
            <w:pPr>
              <w:shd w:val="clear" w:color="auto" w:fill="FFFFFF"/>
              <w:rPr>
                <w:rFonts w:ascii="Arial" w:hAnsi="Arial" w:cs="Arial"/>
                <w:color w:val="222222"/>
                <w:sz w:val="24"/>
                <w:szCs w:val="24"/>
              </w:rPr>
            </w:pPr>
          </w:p>
          <w:p w:rsidR="00CC68B7" w:rsidRPr="00CC68B7" w:rsidRDefault="00CC68B7" w:rsidP="00CC68B7">
            <w:pPr>
              <w:pStyle w:val="ListParagraph"/>
              <w:numPr>
                <w:ilvl w:val="0"/>
                <w:numId w:val="28"/>
              </w:numPr>
              <w:shd w:val="clear" w:color="auto" w:fill="FFFFFF"/>
              <w:contextualSpacing w:val="0"/>
              <w:jc w:val="left"/>
              <w:rPr>
                <w:color w:val="222222"/>
              </w:rPr>
            </w:pPr>
            <w:r w:rsidRPr="00CC68B7">
              <w:rPr>
                <w:color w:val="222222"/>
              </w:rPr>
              <w:t>Please provide the highest hourly rate the CCG pays to providers of supported living services for adults with LD, MH and ASD.</w:t>
            </w:r>
          </w:p>
          <w:p w:rsidR="00CC68B7" w:rsidRPr="00CC68B7" w:rsidRDefault="00CC68B7" w:rsidP="00CC68B7">
            <w:pPr>
              <w:pStyle w:val="ListParagraph"/>
              <w:shd w:val="clear" w:color="auto" w:fill="FFFFFF"/>
              <w:ind w:left="360"/>
              <w:rPr>
                <w:color w:val="222222"/>
              </w:rPr>
            </w:pPr>
          </w:p>
          <w:p w:rsidR="00CC68B7" w:rsidRPr="00CC68B7" w:rsidRDefault="00CC68B7" w:rsidP="00CC68B7">
            <w:pPr>
              <w:pStyle w:val="ListParagraph"/>
              <w:shd w:val="clear" w:color="auto" w:fill="FFFFFF"/>
              <w:ind w:left="360"/>
              <w:rPr>
                <w:color w:val="FF0000"/>
              </w:rPr>
            </w:pPr>
            <w:r w:rsidRPr="00CC68B7">
              <w:rPr>
                <w:color w:val="FF0000"/>
              </w:rPr>
              <w:t>Under the above framework contract the highest hourly rate is £15.17 for standard support and £16.21 for complex.</w:t>
            </w:r>
          </w:p>
          <w:p w:rsidR="00CC68B7" w:rsidRPr="00CC68B7" w:rsidRDefault="00CC68B7" w:rsidP="00CC68B7">
            <w:pPr>
              <w:shd w:val="clear" w:color="auto" w:fill="FFFFFF"/>
              <w:rPr>
                <w:rFonts w:ascii="Arial" w:hAnsi="Arial" w:cs="Arial"/>
                <w:color w:val="222222"/>
                <w:sz w:val="24"/>
                <w:szCs w:val="24"/>
              </w:rPr>
            </w:pPr>
          </w:p>
          <w:p w:rsidR="00CC68B7" w:rsidRPr="00CC68B7" w:rsidRDefault="00CC68B7" w:rsidP="00CC68B7">
            <w:pPr>
              <w:pStyle w:val="ListParagraph"/>
              <w:numPr>
                <w:ilvl w:val="0"/>
                <w:numId w:val="28"/>
              </w:numPr>
              <w:shd w:val="clear" w:color="auto" w:fill="FFFFFF"/>
              <w:contextualSpacing w:val="0"/>
              <w:jc w:val="left"/>
              <w:rPr>
                <w:color w:val="222222"/>
              </w:rPr>
            </w:pPr>
            <w:r w:rsidRPr="00CC68B7">
              <w:rPr>
                <w:color w:val="222222"/>
              </w:rPr>
              <w:t>Please provide the lowest hourly rate the CCG pays to providers of supported living services for adults with LD, MH and ASD.</w:t>
            </w:r>
          </w:p>
          <w:p w:rsidR="00CC68B7" w:rsidRPr="00CC68B7" w:rsidRDefault="00CC68B7" w:rsidP="00CC68B7">
            <w:pPr>
              <w:pStyle w:val="ListParagraph"/>
              <w:shd w:val="clear" w:color="auto" w:fill="FFFFFF"/>
              <w:ind w:left="360"/>
              <w:rPr>
                <w:color w:val="222222"/>
              </w:rPr>
            </w:pPr>
          </w:p>
          <w:p w:rsidR="00CC68B7" w:rsidRPr="00CC68B7" w:rsidRDefault="00CC68B7" w:rsidP="00CC68B7">
            <w:pPr>
              <w:pStyle w:val="ListParagraph"/>
              <w:shd w:val="clear" w:color="auto" w:fill="FFFFFF"/>
              <w:ind w:left="360"/>
              <w:rPr>
                <w:color w:val="FF0000"/>
              </w:rPr>
            </w:pPr>
            <w:r w:rsidRPr="00CC68B7">
              <w:rPr>
                <w:color w:val="FF0000"/>
              </w:rPr>
              <w:t>The lowest rate is £13.91.</w:t>
            </w:r>
          </w:p>
          <w:p w:rsidR="00CC68B7" w:rsidRPr="00CC68B7" w:rsidRDefault="00CC68B7" w:rsidP="00CC68B7">
            <w:pPr>
              <w:shd w:val="clear" w:color="auto" w:fill="FFFFFF"/>
              <w:rPr>
                <w:rFonts w:ascii="Arial" w:hAnsi="Arial" w:cs="Arial"/>
                <w:color w:val="222222"/>
                <w:sz w:val="24"/>
                <w:szCs w:val="24"/>
              </w:rPr>
            </w:pPr>
          </w:p>
          <w:p w:rsidR="00CC68B7" w:rsidRPr="00CC68B7" w:rsidRDefault="00CC68B7" w:rsidP="00CC68B7">
            <w:pPr>
              <w:pStyle w:val="ListParagraph"/>
              <w:numPr>
                <w:ilvl w:val="0"/>
                <w:numId w:val="28"/>
              </w:numPr>
              <w:shd w:val="clear" w:color="auto" w:fill="FFFFFF"/>
              <w:contextualSpacing w:val="0"/>
              <w:jc w:val="left"/>
              <w:rPr>
                <w:color w:val="222222"/>
              </w:rPr>
            </w:pPr>
            <w:r w:rsidRPr="00CC68B7">
              <w:rPr>
                <w:color w:val="222222"/>
              </w:rPr>
              <w:t>Please provide the average hourly rate the CCG pays to providers of supported living services for adults with LD, MH and ASD.</w:t>
            </w:r>
          </w:p>
          <w:p w:rsidR="00CC68B7" w:rsidRPr="00CC68B7" w:rsidRDefault="00CC68B7" w:rsidP="00CC68B7">
            <w:pPr>
              <w:pStyle w:val="ListParagraph"/>
              <w:shd w:val="clear" w:color="auto" w:fill="FFFFFF"/>
              <w:ind w:left="360"/>
              <w:rPr>
                <w:color w:val="222222"/>
              </w:rPr>
            </w:pPr>
          </w:p>
          <w:p w:rsidR="00CC68B7" w:rsidRPr="00CC68B7" w:rsidRDefault="00CC68B7" w:rsidP="00CC68B7">
            <w:pPr>
              <w:pStyle w:val="ListParagraph"/>
              <w:shd w:val="clear" w:color="auto" w:fill="FFFFFF"/>
              <w:ind w:left="360"/>
              <w:rPr>
                <w:color w:val="FF0000"/>
              </w:rPr>
            </w:pPr>
            <w:r w:rsidRPr="00CC68B7">
              <w:rPr>
                <w:color w:val="FF0000"/>
              </w:rPr>
              <w:t>Average rate £14.49 standard and £15.81 complex.</w:t>
            </w:r>
          </w:p>
          <w:p w:rsidR="00CC68B7" w:rsidRPr="00CC68B7" w:rsidRDefault="00CC68B7" w:rsidP="00CC68B7">
            <w:pPr>
              <w:shd w:val="clear" w:color="auto" w:fill="FFFFFF"/>
              <w:rPr>
                <w:rFonts w:ascii="Arial" w:hAnsi="Arial" w:cs="Arial"/>
                <w:color w:val="222222"/>
                <w:sz w:val="24"/>
                <w:szCs w:val="24"/>
              </w:rPr>
            </w:pPr>
          </w:p>
          <w:p w:rsidR="00CC68B7" w:rsidRPr="00CC68B7" w:rsidRDefault="00CC68B7" w:rsidP="00CC68B7">
            <w:pPr>
              <w:pStyle w:val="ListParagraph"/>
              <w:numPr>
                <w:ilvl w:val="0"/>
                <w:numId w:val="28"/>
              </w:numPr>
              <w:shd w:val="clear" w:color="auto" w:fill="FFFFFF"/>
              <w:contextualSpacing w:val="0"/>
              <w:jc w:val="left"/>
              <w:rPr>
                <w:color w:val="222222"/>
                <w:shd w:val="clear" w:color="auto" w:fill="FFFFFF"/>
              </w:rPr>
            </w:pPr>
            <w:r w:rsidRPr="00CC68B7">
              <w:rPr>
                <w:color w:val="222222"/>
                <w:shd w:val="clear" w:color="auto" w:fill="FFFFFF"/>
              </w:rPr>
              <w:t>Please provide the average weekly fee the CCG pays to providers of supported living services for adults with LD, MH and ASD. </w:t>
            </w:r>
          </w:p>
          <w:p w:rsidR="00CC68B7" w:rsidRPr="00CC68B7" w:rsidRDefault="00CC68B7" w:rsidP="00CC68B7">
            <w:pPr>
              <w:pStyle w:val="ListParagraph"/>
              <w:shd w:val="clear" w:color="auto" w:fill="FFFFFF"/>
              <w:ind w:left="360"/>
              <w:rPr>
                <w:color w:val="222222"/>
                <w:shd w:val="clear" w:color="auto" w:fill="FFFFFF"/>
              </w:rPr>
            </w:pPr>
          </w:p>
          <w:p w:rsidR="00CC68B7" w:rsidRPr="00CC68B7" w:rsidRDefault="00CC68B7" w:rsidP="00CC68B7">
            <w:pPr>
              <w:pStyle w:val="ListParagraph"/>
              <w:shd w:val="clear" w:color="auto" w:fill="FFFFFF"/>
              <w:ind w:left="360"/>
              <w:rPr>
                <w:color w:val="FF0000"/>
                <w:shd w:val="clear" w:color="auto" w:fill="FFFFFF"/>
              </w:rPr>
            </w:pPr>
            <w:r w:rsidRPr="00CC68B7">
              <w:rPr>
                <w:color w:val="FF0000"/>
              </w:rPr>
              <w:t>Average weekly fee is 1497.37</w:t>
            </w:r>
          </w:p>
          <w:p w:rsidR="00CC68B7" w:rsidRPr="00CC68B7" w:rsidRDefault="00CC68B7" w:rsidP="00CC68B7">
            <w:pPr>
              <w:shd w:val="clear" w:color="auto" w:fill="FFFFFF"/>
              <w:rPr>
                <w:rFonts w:ascii="Arial" w:hAnsi="Arial" w:cs="Arial"/>
                <w:color w:val="222222"/>
                <w:sz w:val="24"/>
                <w:szCs w:val="24"/>
              </w:rPr>
            </w:pPr>
          </w:p>
          <w:p w:rsidR="00CC68B7" w:rsidRPr="00CC68B7" w:rsidRDefault="00CC68B7" w:rsidP="00CC68B7">
            <w:pPr>
              <w:pStyle w:val="ListParagraph"/>
              <w:numPr>
                <w:ilvl w:val="0"/>
                <w:numId w:val="28"/>
              </w:numPr>
              <w:shd w:val="clear" w:color="auto" w:fill="FFFFFF"/>
              <w:contextualSpacing w:val="0"/>
              <w:jc w:val="left"/>
              <w:rPr>
                <w:color w:val="222222"/>
                <w:shd w:val="clear" w:color="auto" w:fill="FFFFFF"/>
              </w:rPr>
            </w:pPr>
            <w:r w:rsidRPr="00CC68B7">
              <w:rPr>
                <w:color w:val="222222"/>
                <w:shd w:val="clear" w:color="auto" w:fill="FFFFFF"/>
              </w:rPr>
              <w:t>Please provide the total number of adults funded by the CCG in supported living services for adults with LD, MH and ASD. Where possible, please separate out for each category of LD, MH, and ASD, as shown in the attached spreadsheet. </w:t>
            </w:r>
          </w:p>
          <w:p w:rsidR="00CC68B7" w:rsidRPr="00CC68B7" w:rsidRDefault="00CC68B7" w:rsidP="00CC68B7">
            <w:pPr>
              <w:pStyle w:val="ListParagraph"/>
              <w:shd w:val="clear" w:color="auto" w:fill="FFFFFF"/>
              <w:ind w:left="360"/>
              <w:rPr>
                <w:color w:val="FF0000"/>
                <w:shd w:val="clear" w:color="auto" w:fill="FFFFFF"/>
              </w:rPr>
            </w:pPr>
            <w:r w:rsidRPr="00CC68B7">
              <w:rPr>
                <w:color w:val="FF0000"/>
              </w:rPr>
              <w:t>9 clients in total. 6x LD supported living clients, 3x MH supported living clients.</w:t>
            </w:r>
          </w:p>
          <w:p w:rsidR="00CC68B7" w:rsidRDefault="00CC68B7" w:rsidP="00CC68B7">
            <w:pPr>
              <w:shd w:val="clear" w:color="auto" w:fill="FFFFFF"/>
              <w:rPr>
                <w:rFonts w:ascii="Arial" w:hAnsi="Arial" w:cs="Arial"/>
                <w:color w:val="222222"/>
                <w:sz w:val="24"/>
                <w:szCs w:val="24"/>
              </w:rPr>
            </w:pPr>
          </w:p>
          <w:p w:rsidR="00C25F52" w:rsidRDefault="00C25F52" w:rsidP="00CC68B7">
            <w:pPr>
              <w:shd w:val="clear" w:color="auto" w:fill="FFFFFF"/>
              <w:rPr>
                <w:rFonts w:ascii="Arial" w:hAnsi="Arial" w:cs="Arial"/>
                <w:color w:val="222222"/>
                <w:sz w:val="24"/>
                <w:szCs w:val="24"/>
              </w:rPr>
            </w:pPr>
          </w:p>
          <w:p w:rsidR="00C25F52" w:rsidRDefault="00C25F52" w:rsidP="00CC68B7">
            <w:pPr>
              <w:shd w:val="clear" w:color="auto" w:fill="FFFFFF"/>
              <w:rPr>
                <w:rFonts w:ascii="Arial" w:hAnsi="Arial" w:cs="Arial"/>
                <w:color w:val="222222"/>
                <w:sz w:val="24"/>
                <w:szCs w:val="24"/>
              </w:rPr>
            </w:pPr>
          </w:p>
          <w:p w:rsidR="00C25F52" w:rsidRPr="00CC68B7" w:rsidRDefault="00C25F52" w:rsidP="00CC68B7">
            <w:pPr>
              <w:shd w:val="clear" w:color="auto" w:fill="FFFFFF"/>
              <w:rPr>
                <w:rFonts w:ascii="Arial" w:hAnsi="Arial" w:cs="Arial"/>
                <w:color w:val="222222"/>
                <w:sz w:val="24"/>
                <w:szCs w:val="24"/>
              </w:rPr>
            </w:pPr>
          </w:p>
          <w:p w:rsidR="00CC68B7" w:rsidRPr="00CC68B7" w:rsidRDefault="00C25F52" w:rsidP="00CC68B7">
            <w:pPr>
              <w:shd w:val="clear" w:color="auto" w:fill="FFFFFF"/>
              <w:rPr>
                <w:rFonts w:ascii="Arial" w:hAnsi="Arial" w:cs="Arial"/>
                <w:color w:val="7030A0"/>
                <w:sz w:val="24"/>
                <w:szCs w:val="24"/>
                <w:highlight w:val="yellow"/>
              </w:rPr>
            </w:pPr>
            <w:r>
              <w:rPr>
                <w:rFonts w:ascii="Arial" w:hAnsi="Arial" w:cs="Arial"/>
                <w:color w:val="222222"/>
                <w:sz w:val="24"/>
                <w:szCs w:val="24"/>
                <w:shd w:val="clear" w:color="auto" w:fill="FFFFFF"/>
              </w:rPr>
              <w:lastRenderedPageBreak/>
              <w:t xml:space="preserve">9. </w:t>
            </w:r>
            <w:r w:rsidR="00CC68B7" w:rsidRPr="00CC68B7">
              <w:rPr>
                <w:rFonts w:ascii="Arial" w:hAnsi="Arial" w:cs="Arial"/>
                <w:color w:val="222222"/>
                <w:sz w:val="24"/>
                <w:szCs w:val="24"/>
                <w:shd w:val="clear" w:color="auto" w:fill="FFFFFF"/>
              </w:rPr>
              <w:t>Of the total number of adults funded by the CCG in supported living services for adults with LD, MH and ASD,     (q.8) please provide the number that are male and the number that are female. Where possible, please separate out for each category of LD, MH, and ASD, as shown in the attached spreadsheet.</w:t>
            </w:r>
          </w:p>
          <w:p w:rsidR="00CC68B7" w:rsidRPr="00CC68B7" w:rsidRDefault="00CC68B7" w:rsidP="00CC68B7">
            <w:pPr>
              <w:pStyle w:val="ListParagraph"/>
              <w:shd w:val="clear" w:color="auto" w:fill="FFFFFF"/>
              <w:ind w:left="360"/>
              <w:rPr>
                <w:color w:val="222222"/>
                <w:shd w:val="clear" w:color="auto" w:fill="FFFFFF"/>
              </w:rPr>
            </w:pPr>
          </w:p>
          <w:p w:rsidR="00CC68B7" w:rsidRPr="00CC68B7" w:rsidRDefault="00CC68B7" w:rsidP="00CC68B7">
            <w:pPr>
              <w:pStyle w:val="ListParagraph"/>
              <w:shd w:val="clear" w:color="auto" w:fill="FFFFFF"/>
              <w:ind w:left="360"/>
              <w:rPr>
                <w:color w:val="FF0000"/>
              </w:rPr>
            </w:pPr>
            <w:r w:rsidRPr="00CC68B7">
              <w:rPr>
                <w:color w:val="FF0000"/>
              </w:rPr>
              <w:t>6</w:t>
            </w:r>
            <w:r w:rsidR="00C25F52">
              <w:rPr>
                <w:color w:val="FF0000"/>
              </w:rPr>
              <w:t>x LD supported living clients (</w:t>
            </w:r>
            <w:r w:rsidRPr="00CC68B7">
              <w:rPr>
                <w:color w:val="FF0000"/>
              </w:rPr>
              <w:t>5 male, 1 female), 3x MH supported living clients (all male).</w:t>
            </w:r>
          </w:p>
          <w:p w:rsidR="00CC68B7" w:rsidRPr="00CC68B7" w:rsidRDefault="00CC68B7" w:rsidP="00CC68B7">
            <w:pPr>
              <w:shd w:val="clear" w:color="auto" w:fill="FFFFFF"/>
              <w:rPr>
                <w:rFonts w:ascii="Arial" w:hAnsi="Arial" w:cs="Arial"/>
                <w:color w:val="222222"/>
                <w:sz w:val="24"/>
                <w:szCs w:val="24"/>
              </w:rPr>
            </w:pPr>
          </w:p>
          <w:p w:rsidR="00CC68B7" w:rsidRPr="00CC68B7" w:rsidRDefault="00CC68B7" w:rsidP="00CC68B7">
            <w:pPr>
              <w:shd w:val="clear" w:color="auto" w:fill="FFFFFF"/>
              <w:rPr>
                <w:rFonts w:ascii="Arial" w:hAnsi="Arial" w:cs="Arial"/>
                <w:color w:val="222222"/>
                <w:sz w:val="24"/>
                <w:szCs w:val="24"/>
                <w:shd w:val="clear" w:color="auto" w:fill="FFFFFF"/>
              </w:rPr>
            </w:pPr>
            <w:r w:rsidRPr="00CC68B7">
              <w:rPr>
                <w:rFonts w:ascii="Arial" w:hAnsi="Arial" w:cs="Arial"/>
                <w:color w:val="222222"/>
                <w:sz w:val="24"/>
                <w:szCs w:val="24"/>
                <w:shd w:val="clear" w:color="auto" w:fill="FFFFFF"/>
              </w:rPr>
              <w:t>10. Of the total number of adults funded by the CCG in supported living services for adults with LD, MH and ASD, (q.8) please provide the number that were placed ‘in area’ and the number that were placed ‘out of area'. By 'out of area', I mean people that are funded by the CCG, but placed outside the CCG boundaries.</w:t>
            </w:r>
          </w:p>
          <w:p w:rsidR="00CC68B7" w:rsidRPr="00CC68B7" w:rsidRDefault="00CC68B7" w:rsidP="00CC68B7">
            <w:pPr>
              <w:shd w:val="clear" w:color="auto" w:fill="FFFFFF"/>
              <w:rPr>
                <w:rFonts w:ascii="Arial" w:hAnsi="Arial" w:cs="Arial"/>
                <w:color w:val="222222"/>
                <w:sz w:val="24"/>
                <w:szCs w:val="24"/>
                <w:shd w:val="clear" w:color="auto" w:fill="FFFFFF"/>
              </w:rPr>
            </w:pPr>
          </w:p>
          <w:p w:rsidR="00CC68B7" w:rsidRPr="00CC68B7" w:rsidRDefault="00CC68B7" w:rsidP="00CC68B7">
            <w:pPr>
              <w:shd w:val="clear" w:color="auto" w:fill="FFFFFF"/>
              <w:rPr>
                <w:rFonts w:ascii="Arial" w:hAnsi="Arial" w:cs="Arial"/>
                <w:color w:val="FF0000"/>
                <w:sz w:val="24"/>
                <w:szCs w:val="24"/>
              </w:rPr>
            </w:pPr>
            <w:r w:rsidRPr="00CC68B7">
              <w:rPr>
                <w:rFonts w:ascii="Arial" w:hAnsi="Arial" w:cs="Arial"/>
                <w:color w:val="FF0000"/>
                <w:sz w:val="24"/>
                <w:szCs w:val="24"/>
              </w:rPr>
              <w:t>      All 9 supported living patients are placed in area.</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C7AC5">
              <w:rPr>
                <w:rFonts w:ascii="Arial" w:hAnsi="Arial" w:cs="Arial"/>
                <w:b/>
                <w:sz w:val="24"/>
                <w:szCs w:val="24"/>
              </w:rPr>
              <w:t>1033</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C7AC5">
              <w:rPr>
                <w:rFonts w:ascii="Arial" w:hAnsi="Arial" w:cs="Arial"/>
                <w:b/>
                <w:sz w:val="24"/>
                <w:szCs w:val="24"/>
              </w:rPr>
              <w:t>16 April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AC7AC5"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AC7AC5" w:rsidP="00810C4C">
            <w:pPr>
              <w:rPr>
                <w:rFonts w:ascii="Arial" w:hAnsi="Arial" w:cs="Arial"/>
                <w:b/>
                <w:sz w:val="24"/>
                <w:szCs w:val="24"/>
              </w:rPr>
            </w:pPr>
            <w:r>
              <w:rPr>
                <w:rFonts w:ascii="Arial" w:hAnsi="Arial" w:cs="Arial"/>
                <w:b/>
                <w:sz w:val="24"/>
                <w:szCs w:val="24"/>
              </w:rPr>
              <w:object w:dxaOrig="1550" w:dyaOrig="991">
                <v:shape id="_x0000_i1029" type="#_x0000_t75" style="width:77.25pt;height:49.5pt" o:ole="">
                  <v:imagedata r:id="rId28" o:title=""/>
                </v:shape>
                <o:OLEObject Type="Embed" ProgID="Excel.Sheet.12" ShapeID="_x0000_i1029" DrawAspect="Icon" ObjectID="_1594532031" r:id="rId29"/>
              </w:objec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EC40BA" w:rsidP="00810C4C">
            <w:pPr>
              <w:rPr>
                <w:rFonts w:ascii="Arial" w:hAnsi="Arial" w:cs="Arial"/>
                <w:sz w:val="24"/>
                <w:szCs w:val="24"/>
              </w:rPr>
            </w:pPr>
            <w:r>
              <w:rPr>
                <w:rFonts w:ascii="Arial" w:hAnsi="Arial" w:cs="Arial"/>
                <w:sz w:val="24"/>
                <w:szCs w:val="24"/>
              </w:rPr>
              <w:object w:dxaOrig="1550" w:dyaOrig="991">
                <v:shape id="_x0000_i1030" type="#_x0000_t75" style="width:77.25pt;height:49.5pt" o:ole="">
                  <v:imagedata r:id="rId30" o:title=""/>
                </v:shape>
                <o:OLEObject Type="Embed" ProgID="Excel.Sheet.12" ShapeID="_x0000_i1030" DrawAspect="Icon" ObjectID="_1594532032" r:id="rId31"/>
              </w:objec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66EAE">
              <w:rPr>
                <w:rFonts w:ascii="Arial" w:hAnsi="Arial" w:cs="Arial"/>
                <w:b/>
                <w:sz w:val="24"/>
                <w:szCs w:val="24"/>
              </w:rPr>
              <w:t>1034</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66EAE">
              <w:rPr>
                <w:rFonts w:ascii="Arial" w:hAnsi="Arial" w:cs="Arial"/>
                <w:b/>
                <w:sz w:val="24"/>
                <w:szCs w:val="24"/>
              </w:rPr>
              <w:t>16 April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25F52" w:rsidRDefault="00766EAE" w:rsidP="00C25F52">
            <w:pPr>
              <w:rPr>
                <w:rFonts w:ascii="Arial" w:hAnsi="Arial" w:cs="Arial"/>
                <w:sz w:val="24"/>
              </w:rPr>
            </w:pPr>
            <w:r w:rsidRPr="00766EAE">
              <w:rPr>
                <w:rFonts w:ascii="Arial" w:hAnsi="Arial" w:cs="Arial"/>
                <w:sz w:val="24"/>
              </w:rPr>
              <w:t>1. Please tell me whether the CCG has updated its cataract referral guidelines - stating the criteria for referring patients for cataracts - in the last 12 months?</w:t>
            </w:r>
          </w:p>
          <w:p w:rsidR="00C25F52" w:rsidRDefault="00766EAE" w:rsidP="00C25F52">
            <w:pPr>
              <w:rPr>
                <w:rFonts w:ascii="Arial" w:hAnsi="Arial" w:cs="Arial"/>
                <w:sz w:val="24"/>
              </w:rPr>
            </w:pPr>
            <w:r w:rsidRPr="00766EAE">
              <w:rPr>
                <w:rFonts w:ascii="Arial" w:hAnsi="Arial" w:cs="Arial"/>
                <w:sz w:val="24"/>
              </w:rPr>
              <w:t>2. Please attach a link to the latest cataract referral guidelines.</w:t>
            </w:r>
          </w:p>
          <w:p w:rsidR="00C25F52" w:rsidRDefault="00766EAE" w:rsidP="00C25F52">
            <w:pPr>
              <w:rPr>
                <w:rFonts w:ascii="Arial" w:hAnsi="Arial" w:cs="Arial"/>
                <w:sz w:val="24"/>
              </w:rPr>
            </w:pPr>
            <w:r w:rsidRPr="00766EAE">
              <w:rPr>
                <w:rFonts w:ascii="Arial" w:hAnsi="Arial" w:cs="Arial"/>
                <w:sz w:val="24"/>
              </w:rPr>
              <w:t>3. Please tell me whether the guidelines apply to more than one CCG.</w:t>
            </w:r>
          </w:p>
          <w:p w:rsidR="00C25F52" w:rsidRPr="00C25F52" w:rsidRDefault="00C25F52" w:rsidP="00C25F52">
            <w:pPr>
              <w:rPr>
                <w:rFonts w:ascii="Arial" w:hAnsi="Arial" w:cs="Arial"/>
                <w:sz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E22AC0" w:rsidRPr="00E22AC0" w:rsidRDefault="00E22AC0" w:rsidP="00E22AC0">
            <w:pPr>
              <w:spacing w:before="100" w:beforeAutospacing="1" w:after="100" w:afterAutospacing="1"/>
              <w:rPr>
                <w:rFonts w:ascii="Arial" w:hAnsi="Arial" w:cs="Arial"/>
                <w:sz w:val="24"/>
                <w:szCs w:val="24"/>
              </w:rPr>
            </w:pPr>
            <w:r w:rsidRPr="00E22AC0">
              <w:rPr>
                <w:rFonts w:ascii="Arial" w:hAnsi="Arial" w:cs="Arial"/>
                <w:sz w:val="24"/>
                <w:szCs w:val="24"/>
              </w:rPr>
              <w:t>1. Please tell me whether the CCG has updated its cataract referral guidelines - stating the criteria for referring patients for cataracts - in the last 12 months?</w:t>
            </w:r>
          </w:p>
          <w:p w:rsidR="00E22AC0" w:rsidRPr="00E22AC0" w:rsidRDefault="00E22AC0" w:rsidP="00E22AC0">
            <w:pPr>
              <w:spacing w:before="100" w:beforeAutospacing="1" w:after="100" w:afterAutospacing="1"/>
              <w:rPr>
                <w:rFonts w:ascii="Arial" w:hAnsi="Arial" w:cs="Arial"/>
                <w:color w:val="FF0000"/>
                <w:sz w:val="24"/>
                <w:szCs w:val="24"/>
              </w:rPr>
            </w:pPr>
            <w:r w:rsidRPr="00E22AC0">
              <w:rPr>
                <w:rFonts w:ascii="Arial" w:hAnsi="Arial" w:cs="Arial"/>
                <w:color w:val="FF0000"/>
                <w:sz w:val="24"/>
                <w:szCs w:val="24"/>
              </w:rPr>
              <w:t>Having reviewed national best practice guidance from NHS England and NICE for when surgery may or may not be suitable for certain conditions, Barnsley CCG has adopted clinical thresholds to ensure that patients get the best clinical outcome for their condition.</w:t>
            </w:r>
          </w:p>
          <w:p w:rsidR="00C25F52" w:rsidRDefault="00E22AC0" w:rsidP="00E22AC0">
            <w:pPr>
              <w:spacing w:before="100" w:beforeAutospacing="1" w:after="100" w:afterAutospacing="1"/>
              <w:rPr>
                <w:rFonts w:ascii="Arial" w:hAnsi="Arial" w:cs="Arial"/>
                <w:color w:val="FF0000"/>
                <w:sz w:val="24"/>
                <w:szCs w:val="24"/>
              </w:rPr>
            </w:pPr>
            <w:r w:rsidRPr="00E22AC0">
              <w:rPr>
                <w:rFonts w:ascii="Arial" w:hAnsi="Arial" w:cs="Arial"/>
                <w:color w:val="FF0000"/>
                <w:sz w:val="24"/>
                <w:szCs w:val="24"/>
              </w:rPr>
              <w:t xml:space="preserve">A clinical threshold for Cataract surgery was adopted on 1 April 2017 as part of the CCGs Clinical Threshold Policy. This policy was subsumed by the Commissioning for Outcomes Policy at the end of 2017. </w:t>
            </w:r>
          </w:p>
          <w:p w:rsidR="00E22AC0" w:rsidRPr="00E22AC0" w:rsidRDefault="00E22AC0" w:rsidP="00E22AC0">
            <w:pPr>
              <w:spacing w:before="100" w:beforeAutospacing="1" w:after="100" w:afterAutospacing="1"/>
              <w:rPr>
                <w:rFonts w:ascii="Arial" w:hAnsi="Arial" w:cs="Arial"/>
                <w:color w:val="FF0000"/>
                <w:sz w:val="24"/>
                <w:szCs w:val="24"/>
              </w:rPr>
            </w:pPr>
            <w:r w:rsidRPr="00E22AC0">
              <w:rPr>
                <w:rFonts w:ascii="Arial" w:hAnsi="Arial" w:cs="Arial"/>
                <w:color w:val="FF0000"/>
                <w:sz w:val="24"/>
                <w:szCs w:val="24"/>
              </w:rPr>
              <w:lastRenderedPageBreak/>
              <w:t>This is a common set of policies across South Yorkshire and Bassetlaw.</w:t>
            </w:r>
          </w:p>
          <w:p w:rsidR="00E22AC0" w:rsidRPr="00E22AC0" w:rsidRDefault="00E22AC0" w:rsidP="00C25F52">
            <w:pPr>
              <w:spacing w:before="100" w:beforeAutospacing="1" w:after="100" w:afterAutospacing="1"/>
              <w:rPr>
                <w:rFonts w:ascii="Arial" w:hAnsi="Arial" w:cs="Arial"/>
                <w:color w:val="FF0000"/>
                <w:sz w:val="24"/>
                <w:szCs w:val="24"/>
              </w:rPr>
            </w:pPr>
            <w:r w:rsidRPr="00E22AC0">
              <w:rPr>
                <w:rFonts w:ascii="Arial" w:hAnsi="Arial" w:cs="Arial"/>
                <w:color w:val="FF0000"/>
                <w:sz w:val="24"/>
                <w:szCs w:val="24"/>
              </w:rPr>
              <w:t>As part of a regular review process the threshold for Cataracts is currently under review following a recent revision to the NICE guidance. This change happened along the same timescales as the Commissioning for Outcomes Policy was adopted. </w:t>
            </w:r>
          </w:p>
          <w:p w:rsidR="00E22AC0" w:rsidRPr="00E22AC0" w:rsidRDefault="00E22AC0" w:rsidP="00E22AC0">
            <w:pPr>
              <w:spacing w:before="100" w:beforeAutospacing="1" w:after="100" w:afterAutospacing="1"/>
              <w:rPr>
                <w:rFonts w:ascii="Arial" w:hAnsi="Arial" w:cs="Arial"/>
                <w:sz w:val="24"/>
                <w:szCs w:val="24"/>
              </w:rPr>
            </w:pPr>
            <w:r w:rsidRPr="00E22AC0">
              <w:rPr>
                <w:rFonts w:ascii="Arial" w:hAnsi="Arial" w:cs="Arial"/>
                <w:sz w:val="24"/>
                <w:szCs w:val="24"/>
              </w:rPr>
              <w:t>2. Please attach a link to the latest cataract referral guidelines.</w:t>
            </w:r>
          </w:p>
          <w:p w:rsidR="00E22AC0" w:rsidRPr="00E22AC0" w:rsidRDefault="00E22AC0" w:rsidP="00E22AC0">
            <w:pPr>
              <w:spacing w:before="100" w:beforeAutospacing="1" w:after="100" w:afterAutospacing="1"/>
              <w:rPr>
                <w:rFonts w:ascii="Arial" w:hAnsi="Arial" w:cs="Arial"/>
                <w:sz w:val="24"/>
                <w:szCs w:val="24"/>
              </w:rPr>
            </w:pPr>
            <w:r w:rsidRPr="00E22AC0">
              <w:rPr>
                <w:rFonts w:ascii="Arial" w:hAnsi="Arial" w:cs="Arial"/>
                <w:sz w:val="24"/>
                <w:szCs w:val="24"/>
              </w:rPr>
              <w:t> </w:t>
            </w:r>
            <w:hyperlink r:id="rId32" w:history="1">
              <w:r w:rsidRPr="00E22AC0">
                <w:rPr>
                  <w:rStyle w:val="Hyperlink"/>
                  <w:rFonts w:ascii="Arial" w:hAnsi="Arial" w:cs="Arial"/>
                  <w:sz w:val="24"/>
                  <w:szCs w:val="24"/>
                </w:rPr>
                <w:t>http://www.barnsleyccg.nhs.uk/South%20Yorkshire%20and%20Bassetlaw%20Commissioning%20for%20Outcomes</w:t>
              </w:r>
            </w:hyperlink>
            <w:r w:rsidRPr="00E22AC0">
              <w:rPr>
                <w:rFonts w:ascii="Arial" w:hAnsi="Arial" w:cs="Arial"/>
                <w:color w:val="1F497D"/>
                <w:sz w:val="24"/>
                <w:szCs w:val="24"/>
              </w:rPr>
              <w:t xml:space="preserve"> </w:t>
            </w:r>
          </w:p>
          <w:p w:rsidR="00E22AC0" w:rsidRPr="00E22AC0" w:rsidRDefault="00E22AC0" w:rsidP="00E22AC0">
            <w:pPr>
              <w:spacing w:before="100" w:beforeAutospacing="1" w:after="100" w:afterAutospacing="1"/>
              <w:rPr>
                <w:rFonts w:ascii="Arial" w:hAnsi="Arial" w:cs="Arial"/>
                <w:sz w:val="24"/>
                <w:szCs w:val="24"/>
              </w:rPr>
            </w:pPr>
            <w:r w:rsidRPr="00E22AC0">
              <w:rPr>
                <w:rFonts w:ascii="Arial" w:hAnsi="Arial" w:cs="Arial"/>
                <w:sz w:val="24"/>
                <w:szCs w:val="24"/>
              </w:rPr>
              <w:t>3. Please tell me whether the guidelines apply to more than one CCG.</w:t>
            </w:r>
          </w:p>
          <w:p w:rsidR="00C33052" w:rsidRPr="0094629F" w:rsidRDefault="00E22AC0" w:rsidP="00E22AC0">
            <w:pPr>
              <w:rPr>
                <w:rFonts w:ascii="Arial" w:hAnsi="Arial" w:cs="Arial"/>
                <w:sz w:val="24"/>
                <w:szCs w:val="24"/>
              </w:rPr>
            </w:pPr>
            <w:r w:rsidRPr="00E22AC0">
              <w:rPr>
                <w:rFonts w:ascii="Arial" w:hAnsi="Arial" w:cs="Arial"/>
                <w:color w:val="FF0000"/>
                <w:sz w:val="24"/>
                <w:szCs w:val="24"/>
              </w:rPr>
              <w:t>The revised guidelines will be adopted across South Yorkshire and Bassetlaw once agreed.</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F486F">
              <w:rPr>
                <w:rFonts w:ascii="Arial" w:hAnsi="Arial" w:cs="Arial"/>
                <w:b/>
                <w:sz w:val="24"/>
                <w:szCs w:val="24"/>
              </w:rPr>
              <w:t>1035</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F486F">
              <w:rPr>
                <w:rFonts w:ascii="Arial" w:hAnsi="Arial" w:cs="Arial"/>
                <w:b/>
                <w:sz w:val="24"/>
                <w:szCs w:val="24"/>
              </w:rPr>
              <w:t>16 April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2F486F" w:rsidRDefault="00C33052" w:rsidP="00810C4C">
            <w:pPr>
              <w:rPr>
                <w:rFonts w:ascii="Arial" w:hAnsi="Arial" w:cs="Arial"/>
                <w:sz w:val="24"/>
                <w:szCs w:val="24"/>
              </w:rPr>
            </w:pPr>
          </w:p>
          <w:p w:rsidR="002F486F" w:rsidRPr="002F486F" w:rsidRDefault="002F486F" w:rsidP="002F486F">
            <w:pPr>
              <w:numPr>
                <w:ilvl w:val="0"/>
                <w:numId w:val="13"/>
              </w:numPr>
              <w:rPr>
                <w:rFonts w:ascii="Arial" w:eastAsia="Times New Roman" w:hAnsi="Arial" w:cs="Arial"/>
                <w:sz w:val="24"/>
                <w:szCs w:val="24"/>
                <w:lang w:val="en-US"/>
              </w:rPr>
            </w:pPr>
            <w:r w:rsidRPr="002F486F">
              <w:rPr>
                <w:rFonts w:ascii="Arial" w:eastAsia="Times New Roman" w:hAnsi="Arial" w:cs="Arial"/>
                <w:sz w:val="24"/>
                <w:szCs w:val="24"/>
              </w:rPr>
              <w:t>A full list of services in which NHS GPs may refer patients within your CCG locality</w:t>
            </w:r>
          </w:p>
          <w:p w:rsidR="002F486F" w:rsidRPr="002F486F" w:rsidRDefault="002F486F" w:rsidP="002F486F">
            <w:pPr>
              <w:numPr>
                <w:ilvl w:val="0"/>
                <w:numId w:val="13"/>
              </w:numPr>
              <w:rPr>
                <w:rFonts w:ascii="Arial" w:eastAsia="Times New Roman" w:hAnsi="Arial" w:cs="Arial"/>
                <w:sz w:val="24"/>
                <w:szCs w:val="24"/>
                <w:lang w:val="en-US"/>
              </w:rPr>
            </w:pPr>
            <w:r w:rsidRPr="002F486F">
              <w:rPr>
                <w:rFonts w:ascii="Arial" w:eastAsia="Times New Roman" w:hAnsi="Arial" w:cs="Arial"/>
                <w:sz w:val="24"/>
                <w:szCs w:val="24"/>
              </w:rPr>
              <w:t>The addresses and contact information of each of the services.</w:t>
            </w:r>
          </w:p>
          <w:p w:rsidR="002F486F" w:rsidRPr="002F486F" w:rsidRDefault="002F486F" w:rsidP="002F486F">
            <w:pPr>
              <w:numPr>
                <w:ilvl w:val="0"/>
                <w:numId w:val="13"/>
              </w:numPr>
              <w:rPr>
                <w:rFonts w:ascii="Arial" w:eastAsia="Times New Roman" w:hAnsi="Arial" w:cs="Arial"/>
                <w:sz w:val="24"/>
                <w:szCs w:val="24"/>
                <w:lang w:val="en-US"/>
              </w:rPr>
            </w:pPr>
            <w:r w:rsidRPr="002F486F">
              <w:rPr>
                <w:rFonts w:ascii="Arial" w:eastAsia="Times New Roman" w:hAnsi="Arial" w:cs="Arial"/>
                <w:sz w:val="24"/>
                <w:szCs w:val="24"/>
              </w:rPr>
              <w:t>Any services which are not available to NHS patients within your locality.</w:t>
            </w:r>
          </w:p>
          <w:p w:rsidR="002F486F" w:rsidRPr="0094629F" w:rsidRDefault="002F486F"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DD45EB" w:rsidRDefault="00DD45EB" w:rsidP="00DD45EB">
            <w:pPr>
              <w:pStyle w:val="ListParagraph"/>
              <w:numPr>
                <w:ilvl w:val="0"/>
                <w:numId w:val="29"/>
              </w:numPr>
              <w:contextualSpacing w:val="0"/>
              <w:jc w:val="left"/>
              <w:rPr>
                <w:lang w:val="en-US"/>
              </w:rPr>
            </w:pPr>
            <w:r>
              <w:t xml:space="preserve">A full list of services in which NHS GPs may refer patients within your CCG locality </w:t>
            </w:r>
            <w:r>
              <w:rPr>
                <w:lang w:val="en-US"/>
              </w:rPr>
              <w:t xml:space="preserve">&amp; </w:t>
            </w:r>
            <w:r>
              <w:t>The addresses and contact information of each of the services.</w:t>
            </w:r>
          </w:p>
          <w:p w:rsidR="00DD45EB" w:rsidRDefault="00DD45EB" w:rsidP="00DD45EB">
            <w:pPr>
              <w:rPr>
                <w:rFonts w:ascii="Calibri" w:hAnsi="Calibri" w:cs="Times New Roman"/>
                <w:color w:val="FF0000"/>
              </w:rPr>
            </w:pPr>
          </w:p>
          <w:p w:rsidR="00DD45EB" w:rsidRDefault="00DD45EB" w:rsidP="00DD45EB">
            <w:pPr>
              <w:rPr>
                <w:rFonts w:ascii="Arial" w:hAnsi="Arial" w:cs="Arial"/>
                <w:b/>
                <w:bCs/>
                <w:color w:val="FF0000"/>
                <w:sz w:val="24"/>
                <w:szCs w:val="24"/>
                <w:u w:val="single"/>
              </w:rPr>
            </w:pPr>
            <w:r>
              <w:rPr>
                <w:rFonts w:ascii="Arial" w:hAnsi="Arial" w:cs="Arial"/>
                <w:b/>
                <w:bCs/>
                <w:color w:val="FF0000"/>
                <w:sz w:val="24"/>
                <w:szCs w:val="24"/>
                <w:u w:val="single"/>
              </w:rPr>
              <w:t>Secondary Care</w:t>
            </w:r>
          </w:p>
          <w:p w:rsidR="00DD45EB" w:rsidRDefault="00DD45EB" w:rsidP="00DD45EB">
            <w:pPr>
              <w:rPr>
                <w:rFonts w:ascii="Arial" w:hAnsi="Arial" w:cs="Arial"/>
                <w:b/>
                <w:bCs/>
                <w:color w:val="FF0000"/>
                <w:sz w:val="24"/>
                <w:szCs w:val="24"/>
                <w:u w:val="single"/>
              </w:rPr>
            </w:pPr>
          </w:p>
          <w:p w:rsidR="00DD45EB" w:rsidRDefault="00DD45EB" w:rsidP="00DD45EB">
            <w:pPr>
              <w:rPr>
                <w:rFonts w:ascii="Arial" w:hAnsi="Arial" w:cs="Arial"/>
                <w:color w:val="FF0000"/>
                <w:sz w:val="24"/>
                <w:szCs w:val="24"/>
              </w:rPr>
            </w:pPr>
            <w:r>
              <w:rPr>
                <w:rFonts w:ascii="Arial" w:hAnsi="Arial" w:cs="Arial"/>
                <w:color w:val="FF0000"/>
                <w:sz w:val="24"/>
                <w:szCs w:val="24"/>
              </w:rPr>
              <w:t>A full list of available Secondary Care services and referral criteria can be accessed via NHS Choices website (</w:t>
            </w:r>
            <w:hyperlink r:id="rId33" w:history="1">
              <w:r>
                <w:rPr>
                  <w:rStyle w:val="Hyperlink"/>
                  <w:rFonts w:ascii="Arial" w:hAnsi="Arial" w:cs="Arial"/>
                  <w:color w:val="FF0000"/>
                  <w:sz w:val="24"/>
                  <w:szCs w:val="24"/>
                </w:rPr>
                <w:t>https://www.nhs.uk/service-search</w:t>
              </w:r>
            </w:hyperlink>
            <w:r>
              <w:rPr>
                <w:rFonts w:ascii="Arial" w:hAnsi="Arial" w:cs="Arial"/>
                <w:color w:val="FF0000"/>
                <w:sz w:val="24"/>
                <w:szCs w:val="24"/>
              </w:rPr>
              <w:t>) and the CCGs website (</w:t>
            </w:r>
            <w:hyperlink r:id="rId34" w:history="1">
              <w:r>
                <w:rPr>
                  <w:rStyle w:val="Hyperlink"/>
                  <w:rFonts w:ascii="Arial" w:hAnsi="Arial" w:cs="Arial"/>
                  <w:color w:val="FF0000"/>
                  <w:sz w:val="24"/>
                  <w:szCs w:val="24"/>
                </w:rPr>
                <w:t>http://www.barnsleyccg.nhs.uk/South%20Yorkshire%20and%20Bassetlaw%20Commissioning%20for%20Outcomes</w:t>
              </w:r>
            </w:hyperlink>
            <w:r>
              <w:rPr>
                <w:rFonts w:ascii="Arial" w:hAnsi="Arial" w:cs="Arial"/>
                <w:color w:val="FF0000"/>
                <w:sz w:val="24"/>
                <w:szCs w:val="24"/>
              </w:rPr>
              <w:t xml:space="preserve">).  In relation to Barnsley CCG the contracts register found at </w:t>
            </w:r>
            <w:hyperlink r:id="rId35" w:history="1">
              <w:r>
                <w:rPr>
                  <w:rStyle w:val="Hyperlink"/>
                  <w:rFonts w:ascii="Arial" w:hAnsi="Arial" w:cs="Arial"/>
                  <w:color w:val="FF0000"/>
                  <w:sz w:val="24"/>
                  <w:szCs w:val="24"/>
                </w:rPr>
                <w:t>http://www.barnsleyccg.nhs.uk/about-us/contracts.htm</w:t>
              </w:r>
            </w:hyperlink>
            <w:r>
              <w:rPr>
                <w:rFonts w:ascii="Arial" w:hAnsi="Arial" w:cs="Arial"/>
                <w:color w:val="FF0000"/>
                <w:sz w:val="24"/>
                <w:szCs w:val="24"/>
              </w:rPr>
              <w:t xml:space="preserve"> will provide a comprehensive list of which providers the CCG contracts with. However, please note that referrals to secondary care, especially those to a consultant led, first appointment are governed by the NHS Choice Agenda and as such referrals can be made to these as long as an NHS contract is held by the receiving organisation.  </w:t>
            </w:r>
          </w:p>
          <w:p w:rsidR="00DD45EB" w:rsidRDefault="00DD45EB" w:rsidP="00DD45EB">
            <w:pPr>
              <w:rPr>
                <w:rFonts w:ascii="Arial" w:hAnsi="Arial" w:cs="Arial"/>
                <w:color w:val="FF0000"/>
                <w:sz w:val="24"/>
                <w:szCs w:val="24"/>
              </w:rPr>
            </w:pPr>
          </w:p>
          <w:p w:rsidR="00DD45EB" w:rsidRDefault="00DD45EB" w:rsidP="00DD45EB">
            <w:pPr>
              <w:rPr>
                <w:rFonts w:ascii="Arial" w:hAnsi="Arial" w:cs="Arial"/>
                <w:b/>
                <w:bCs/>
                <w:color w:val="FF0000"/>
                <w:sz w:val="24"/>
                <w:szCs w:val="24"/>
                <w:u w:val="single"/>
              </w:rPr>
            </w:pPr>
            <w:r>
              <w:rPr>
                <w:rFonts w:ascii="Arial" w:hAnsi="Arial" w:cs="Arial"/>
                <w:b/>
                <w:bCs/>
                <w:color w:val="FF0000"/>
                <w:sz w:val="24"/>
                <w:szCs w:val="24"/>
                <w:u w:val="single"/>
              </w:rPr>
              <w:t>Community, Learning Difficulty and Mental Health services</w:t>
            </w:r>
          </w:p>
          <w:p w:rsidR="00DD45EB" w:rsidRDefault="00DD45EB" w:rsidP="00DD45EB">
            <w:pPr>
              <w:rPr>
                <w:rFonts w:ascii="Arial" w:hAnsi="Arial" w:cs="Arial"/>
                <w:b/>
                <w:bCs/>
                <w:color w:val="FF0000"/>
                <w:sz w:val="24"/>
                <w:szCs w:val="24"/>
                <w:u w:val="single"/>
              </w:rPr>
            </w:pPr>
          </w:p>
          <w:p w:rsidR="00DD45EB" w:rsidRDefault="00DD45EB" w:rsidP="00DD45EB">
            <w:pPr>
              <w:rPr>
                <w:rFonts w:ascii="Arial" w:hAnsi="Arial" w:cs="Arial"/>
                <w:color w:val="FF0000"/>
                <w:sz w:val="24"/>
                <w:szCs w:val="24"/>
              </w:rPr>
            </w:pPr>
            <w:r>
              <w:rPr>
                <w:rFonts w:ascii="Arial" w:hAnsi="Arial" w:cs="Arial"/>
                <w:color w:val="FF0000"/>
                <w:sz w:val="24"/>
                <w:szCs w:val="24"/>
              </w:rPr>
              <w:t xml:space="preserve">The majority of Community, Learning Difficulty and Mental Health services in the Barnsley locality are commissioned from South West Yorkshire Partnership Foundation Trust. A comprehensive list of available services can be found at: </w:t>
            </w:r>
            <w:hyperlink r:id="rId36" w:history="1">
              <w:r>
                <w:rPr>
                  <w:rStyle w:val="Hyperlink"/>
                  <w:rFonts w:ascii="Arial" w:hAnsi="Arial" w:cs="Arial"/>
                  <w:color w:val="FF0000"/>
                  <w:sz w:val="24"/>
                  <w:szCs w:val="24"/>
                </w:rPr>
                <w:t>http://www.southwestyorkshire.nhs.uk/our-services/directory/?qmt%5Blocation%5D%5B%5D=344&amp;orderby=title&amp;order=ASC</w:t>
              </w:r>
            </w:hyperlink>
            <w:r>
              <w:rPr>
                <w:rFonts w:ascii="Arial" w:hAnsi="Arial" w:cs="Arial"/>
                <w:color w:val="FF0000"/>
                <w:sz w:val="24"/>
                <w:szCs w:val="24"/>
              </w:rPr>
              <w:t xml:space="preserve">. </w:t>
            </w:r>
          </w:p>
          <w:p w:rsidR="00DD45EB" w:rsidRDefault="00DD45EB" w:rsidP="00DD45EB">
            <w:pPr>
              <w:rPr>
                <w:rFonts w:ascii="Arial" w:hAnsi="Arial" w:cs="Arial"/>
                <w:color w:val="FF0000"/>
                <w:sz w:val="24"/>
                <w:szCs w:val="24"/>
              </w:rPr>
            </w:pPr>
          </w:p>
          <w:p w:rsidR="00DD45EB" w:rsidRDefault="00DD45EB" w:rsidP="00DD45EB">
            <w:pPr>
              <w:rPr>
                <w:rFonts w:ascii="Arial" w:hAnsi="Arial" w:cs="Arial"/>
                <w:color w:val="FF0000"/>
                <w:sz w:val="24"/>
                <w:szCs w:val="24"/>
              </w:rPr>
            </w:pPr>
            <w:r>
              <w:rPr>
                <w:rFonts w:ascii="Arial" w:hAnsi="Arial" w:cs="Arial"/>
                <w:color w:val="FF0000"/>
                <w:sz w:val="24"/>
                <w:szCs w:val="24"/>
              </w:rPr>
              <w:t>In addition NHS Choices (</w:t>
            </w:r>
            <w:hyperlink r:id="rId37" w:anchor="B" w:history="1">
              <w:r>
                <w:rPr>
                  <w:rStyle w:val="Hyperlink"/>
                  <w:rFonts w:ascii="Arial" w:hAnsi="Arial" w:cs="Arial"/>
                  <w:color w:val="FF0000"/>
                  <w:sz w:val="24"/>
                  <w:szCs w:val="24"/>
                </w:rPr>
                <w:t>https://www.nhs.uk/service-search#B</w:t>
              </w:r>
            </w:hyperlink>
            <w:r>
              <w:rPr>
                <w:rFonts w:ascii="Arial" w:hAnsi="Arial" w:cs="Arial"/>
                <w:color w:val="FF0000"/>
                <w:sz w:val="24"/>
                <w:szCs w:val="24"/>
              </w:rPr>
              <w:t xml:space="preserve">) also provides a comprehensive list of available services along with any addresses required. </w:t>
            </w:r>
          </w:p>
          <w:p w:rsidR="00DD45EB" w:rsidRDefault="00DD45EB" w:rsidP="00DD45EB">
            <w:pPr>
              <w:rPr>
                <w:rFonts w:ascii="Arial" w:hAnsi="Arial" w:cs="Arial"/>
                <w:color w:val="FF0000"/>
                <w:sz w:val="24"/>
                <w:szCs w:val="24"/>
              </w:rPr>
            </w:pPr>
          </w:p>
          <w:p w:rsidR="00DD45EB" w:rsidRDefault="00DD45EB" w:rsidP="00DD45EB">
            <w:pPr>
              <w:rPr>
                <w:rFonts w:ascii="Arial" w:hAnsi="Arial" w:cs="Arial"/>
                <w:color w:val="FF0000"/>
                <w:sz w:val="24"/>
                <w:szCs w:val="24"/>
              </w:rPr>
            </w:pPr>
            <w:r>
              <w:rPr>
                <w:rFonts w:ascii="Arial" w:hAnsi="Arial" w:cs="Arial"/>
                <w:color w:val="FF0000"/>
                <w:sz w:val="24"/>
                <w:szCs w:val="24"/>
              </w:rPr>
              <w:t>In relation to services available for referral these can be accessed via the NHS Electronic Referral Service (ERS) which will have all the details available to eligible referring clinicians. This is reflective of the lists available at the above websites.  </w:t>
            </w:r>
          </w:p>
          <w:p w:rsidR="00DD45EB" w:rsidRDefault="00DD45EB" w:rsidP="00DD45EB">
            <w:pPr>
              <w:rPr>
                <w:rFonts w:ascii="Arial" w:hAnsi="Arial" w:cs="Arial"/>
                <w:color w:val="FF0000"/>
                <w:sz w:val="24"/>
                <w:szCs w:val="24"/>
              </w:rPr>
            </w:pPr>
          </w:p>
          <w:p w:rsidR="00DD45EB" w:rsidRDefault="00DD45EB" w:rsidP="00DD45EB">
            <w:pPr>
              <w:pStyle w:val="ListParagraph"/>
              <w:numPr>
                <w:ilvl w:val="0"/>
                <w:numId w:val="29"/>
              </w:numPr>
              <w:contextualSpacing w:val="0"/>
              <w:jc w:val="left"/>
            </w:pPr>
            <w:r>
              <w:t>Any services which are not available to NHS patients within your locality.</w:t>
            </w:r>
          </w:p>
          <w:p w:rsidR="00DD45EB" w:rsidRDefault="00DD45EB" w:rsidP="00DD45EB">
            <w:pPr>
              <w:rPr>
                <w:rFonts w:ascii="Arial" w:hAnsi="Arial" w:cs="Arial"/>
                <w:color w:val="FF0000"/>
                <w:sz w:val="24"/>
                <w:szCs w:val="24"/>
              </w:rPr>
            </w:pPr>
          </w:p>
          <w:p w:rsidR="00DD45EB" w:rsidRDefault="00DD45EB" w:rsidP="00DD45EB">
            <w:pPr>
              <w:rPr>
                <w:rFonts w:ascii="Arial" w:hAnsi="Arial" w:cs="Arial"/>
                <w:color w:val="FF0000"/>
                <w:sz w:val="24"/>
                <w:szCs w:val="24"/>
              </w:rPr>
            </w:pPr>
            <w:r>
              <w:rPr>
                <w:rFonts w:ascii="Arial" w:hAnsi="Arial" w:cs="Arial"/>
                <w:color w:val="FF0000"/>
                <w:sz w:val="24"/>
                <w:szCs w:val="24"/>
              </w:rPr>
              <w:t>The CCG commissions NHS services for its locally registered population and as such only has a record of services available to NHS Patients. These can be found by following the links above.  </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F5403">
              <w:rPr>
                <w:rFonts w:ascii="Arial" w:hAnsi="Arial" w:cs="Arial"/>
                <w:b/>
                <w:sz w:val="24"/>
                <w:szCs w:val="24"/>
              </w:rPr>
              <w:t>1036</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F5403">
              <w:rPr>
                <w:rFonts w:ascii="Arial" w:hAnsi="Arial" w:cs="Arial"/>
                <w:b/>
                <w:sz w:val="24"/>
                <w:szCs w:val="24"/>
              </w:rPr>
              <w:t>18 April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1F5403" w:rsidP="00810C4C">
            <w:pPr>
              <w:rPr>
                <w:rFonts w:ascii="Arial" w:hAnsi="Arial" w:cs="Arial"/>
                <w:sz w:val="24"/>
                <w:szCs w:val="24"/>
              </w:rPr>
            </w:pPr>
            <w:r>
              <w:object w:dxaOrig="1532" w:dyaOrig="961">
                <v:shape id="_x0000_i1031" type="#_x0000_t75" style="width:76.5pt;height:48pt" o:ole="">
                  <v:imagedata r:id="rId38" o:title=""/>
                </v:shape>
                <o:OLEObject Type="Embed" ProgID="AcroExch.Document.DC" ShapeID="_x0000_i1031" DrawAspect="Icon" ObjectID="_1594532033" r:id="rId39"/>
              </w:object>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25F52" w:rsidRDefault="00C25F52" w:rsidP="00C25F52">
            <w:pPr>
              <w:rPr>
                <w:rFonts w:ascii="Arial" w:hAnsi="Arial" w:cs="Arial"/>
                <w:sz w:val="24"/>
                <w:szCs w:val="24"/>
              </w:rPr>
            </w:pPr>
            <w:r>
              <w:rPr>
                <w:rFonts w:ascii="Arial" w:hAnsi="Arial" w:cs="Arial"/>
                <w:color w:val="FF0000"/>
                <w:sz w:val="24"/>
                <w:szCs w:val="24"/>
                <w:lang w:eastAsia="en-GB"/>
              </w:rPr>
              <w:t xml:space="preserve">Barnsley CCG does not hold the contract for Pathology courier/transport services.  Please re-direct your FOI to Barnsley Hospital NHS FT </w:t>
            </w:r>
            <w:hyperlink r:id="rId40" w:history="1">
              <w:r>
                <w:rPr>
                  <w:rStyle w:val="Hyperlink"/>
                  <w:rFonts w:ascii="Arial" w:hAnsi="Arial" w:cs="Arial"/>
                  <w:color w:val="0072CE"/>
                  <w:sz w:val="24"/>
                  <w:szCs w:val="24"/>
                </w:rPr>
                <w:t>barnsley@infreemation.co.uk</w:t>
              </w:r>
            </w:hyperlink>
          </w:p>
          <w:p w:rsidR="00C33052" w:rsidRPr="0094629F" w:rsidRDefault="00C33052" w:rsidP="00810C4C">
            <w:pPr>
              <w:rPr>
                <w:rFonts w:ascii="Arial" w:hAnsi="Arial" w:cs="Arial"/>
                <w:sz w:val="24"/>
                <w:szCs w:val="24"/>
              </w:rPr>
            </w:pPr>
          </w:p>
        </w:tc>
      </w:tr>
    </w:tbl>
    <w:p w:rsidR="00F92415" w:rsidRDefault="00F92415" w:rsidP="00F92415">
      <w:pPr>
        <w:pStyle w:val="ListParagraph"/>
        <w:spacing w:line="360" w:lineRule="auto"/>
        <w:ind w:left="360" w:hanging="360"/>
        <w:rPr>
          <w:color w:val="000000"/>
          <w:sz w:val="22"/>
          <w:szCs w:val="22"/>
        </w:rPr>
      </w:pPr>
    </w:p>
    <w:tbl>
      <w:tblPr>
        <w:tblStyle w:val="TableGrid"/>
        <w:tblW w:w="0" w:type="auto"/>
        <w:tblInd w:w="0" w:type="dxa"/>
        <w:tblLook w:val="04A0" w:firstRow="1" w:lastRow="0" w:firstColumn="1" w:lastColumn="0" w:noHBand="0" w:noVBand="1"/>
      </w:tblPr>
      <w:tblGrid>
        <w:gridCol w:w="5068"/>
        <w:gridCol w:w="5069"/>
      </w:tblGrid>
      <w:tr w:rsidR="00F92415" w:rsidRPr="0094629F" w:rsidTr="00B75897">
        <w:tc>
          <w:tcPr>
            <w:tcW w:w="5068" w:type="dxa"/>
          </w:tcPr>
          <w:p w:rsidR="00F92415" w:rsidRPr="0094629F" w:rsidRDefault="00F92415" w:rsidP="00F92415">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1037</w:t>
            </w:r>
          </w:p>
        </w:tc>
        <w:tc>
          <w:tcPr>
            <w:tcW w:w="5069" w:type="dxa"/>
          </w:tcPr>
          <w:p w:rsidR="00F92415" w:rsidRPr="0094629F" w:rsidRDefault="00F92415" w:rsidP="00B75897">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18 April 2018</w:t>
            </w:r>
          </w:p>
          <w:p w:rsidR="00F92415" w:rsidRPr="0094629F" w:rsidRDefault="00F92415" w:rsidP="00B75897">
            <w:pPr>
              <w:rPr>
                <w:rFonts w:ascii="Arial" w:hAnsi="Arial" w:cs="Arial"/>
                <w:b/>
                <w:sz w:val="24"/>
                <w:szCs w:val="24"/>
              </w:rPr>
            </w:pPr>
          </w:p>
        </w:tc>
      </w:tr>
      <w:tr w:rsidR="00F92415" w:rsidRPr="0094629F" w:rsidTr="00B75897">
        <w:tc>
          <w:tcPr>
            <w:tcW w:w="10137" w:type="dxa"/>
            <w:gridSpan w:val="2"/>
          </w:tcPr>
          <w:p w:rsidR="00F92415" w:rsidRPr="0094629F" w:rsidRDefault="00F92415" w:rsidP="00B75897">
            <w:pPr>
              <w:rPr>
                <w:rFonts w:ascii="Arial" w:hAnsi="Arial" w:cs="Arial"/>
                <w:b/>
                <w:sz w:val="24"/>
                <w:szCs w:val="24"/>
              </w:rPr>
            </w:pPr>
            <w:r w:rsidRPr="0094629F">
              <w:rPr>
                <w:rFonts w:ascii="Arial" w:hAnsi="Arial" w:cs="Arial"/>
                <w:b/>
                <w:sz w:val="24"/>
                <w:szCs w:val="24"/>
              </w:rPr>
              <w:t>Request :</w:t>
            </w:r>
          </w:p>
          <w:p w:rsidR="00F92415" w:rsidRDefault="00F92415" w:rsidP="00B75897">
            <w:pPr>
              <w:rPr>
                <w:rFonts w:ascii="Arial" w:hAnsi="Arial" w:cs="Arial"/>
                <w:sz w:val="24"/>
                <w:szCs w:val="24"/>
              </w:rPr>
            </w:pPr>
          </w:p>
          <w:p w:rsidR="00F92415" w:rsidRPr="00F92415" w:rsidRDefault="00F92415" w:rsidP="00F92415">
            <w:pPr>
              <w:pStyle w:val="ListParagraph"/>
              <w:ind w:left="360" w:hanging="360"/>
              <w:rPr>
                <w:color w:val="000000"/>
              </w:rPr>
            </w:pPr>
            <w:r w:rsidRPr="00F92415">
              <w:rPr>
                <w:color w:val="000000"/>
              </w:rPr>
              <w:t>1. What is the name of your CCG/Trust/Health board? </w:t>
            </w:r>
          </w:p>
          <w:p w:rsidR="00F92415" w:rsidRPr="00F92415" w:rsidRDefault="00F92415" w:rsidP="00F92415">
            <w:pPr>
              <w:rPr>
                <w:color w:val="000000"/>
              </w:rPr>
            </w:pPr>
          </w:p>
          <w:p w:rsidR="00F92415" w:rsidRPr="00F92415" w:rsidRDefault="00F92415" w:rsidP="00F92415">
            <w:pPr>
              <w:pStyle w:val="ListParagraph"/>
              <w:ind w:left="360" w:hanging="360"/>
              <w:rPr>
                <w:color w:val="000000"/>
              </w:rPr>
            </w:pPr>
            <w:r w:rsidRPr="00F92415">
              <w:rPr>
                <w:color w:val="000000"/>
              </w:rPr>
              <w:t>2. How many of the people in your community are diagnosed with diabetes? (Please indicate numerical value):</w:t>
            </w:r>
          </w:p>
          <w:p w:rsidR="00F92415" w:rsidRPr="00F92415" w:rsidRDefault="00F92415" w:rsidP="00F92415">
            <w:pPr>
              <w:pStyle w:val="ListParagraph"/>
              <w:ind w:hanging="360"/>
              <w:rPr>
                <w:color w:val="000000"/>
              </w:rPr>
            </w:pPr>
            <w:r w:rsidRPr="00F92415">
              <w:rPr>
                <w:rFonts w:eastAsia="Symbol"/>
                <w:color w:val="000000"/>
              </w:rPr>
              <w:t>·      </w:t>
            </w:r>
            <w:r w:rsidRPr="00F92415">
              <w:rPr>
                <w:color w:val="000000"/>
              </w:rPr>
              <w:t>Type 1 Diabetes: </w:t>
            </w:r>
          </w:p>
          <w:p w:rsidR="00F92415" w:rsidRPr="00F92415" w:rsidRDefault="00F92415" w:rsidP="00F92415">
            <w:pPr>
              <w:pStyle w:val="ListParagraph"/>
              <w:ind w:hanging="360"/>
              <w:rPr>
                <w:color w:val="000000"/>
              </w:rPr>
            </w:pPr>
            <w:r w:rsidRPr="00F92415">
              <w:rPr>
                <w:rFonts w:eastAsia="Symbol"/>
                <w:color w:val="000000"/>
              </w:rPr>
              <w:t>·      </w:t>
            </w:r>
            <w:r w:rsidRPr="00F92415">
              <w:rPr>
                <w:color w:val="000000"/>
              </w:rPr>
              <w:t>Type 2 Diabetes: </w:t>
            </w:r>
          </w:p>
          <w:p w:rsidR="00F92415" w:rsidRPr="00F92415" w:rsidRDefault="00F92415" w:rsidP="00F92415">
            <w:pPr>
              <w:ind w:left="360"/>
              <w:jc w:val="both"/>
              <w:rPr>
                <w:rFonts w:ascii="Arial" w:hAnsi="Arial" w:cs="Arial"/>
                <w:color w:val="000000"/>
                <w:sz w:val="24"/>
                <w:szCs w:val="24"/>
              </w:rPr>
            </w:pPr>
            <w:r w:rsidRPr="00F92415">
              <w:rPr>
                <w:rFonts w:ascii="Arial" w:hAnsi="Arial" w:cs="Arial"/>
                <w:color w:val="000000"/>
                <w:sz w:val="24"/>
                <w:szCs w:val="24"/>
              </w:rPr>
              <w:t>If unknown differentiation, please indicate total amount: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3. What role does your CCG/Trust/Health board play in the reimbursement process for digital solutions?</w:t>
            </w:r>
          </w:p>
          <w:p w:rsidR="00F92415" w:rsidRPr="00F92415" w:rsidRDefault="00F92415" w:rsidP="00F92415">
            <w:pPr>
              <w:jc w:val="both"/>
              <w:rPr>
                <w:rFonts w:ascii="Arial" w:hAnsi="Arial" w:cs="Arial"/>
                <w:color w:val="000000"/>
                <w:sz w:val="24"/>
                <w:szCs w:val="24"/>
              </w:rPr>
            </w:pP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xml:space="preserve">3.1 If you are </w:t>
            </w:r>
            <w:r w:rsidRPr="00F92415">
              <w:rPr>
                <w:rFonts w:ascii="Arial" w:hAnsi="Arial" w:cs="Arial"/>
                <w:color w:val="000000"/>
                <w:sz w:val="24"/>
                <w:szCs w:val="24"/>
                <w:u w:val="single"/>
              </w:rPr>
              <w:t>not</w:t>
            </w:r>
            <w:r w:rsidRPr="00F92415">
              <w:rPr>
                <w:rFonts w:ascii="Arial" w:hAnsi="Arial" w:cs="Arial"/>
                <w:color w:val="000000"/>
                <w:sz w:val="24"/>
                <w:szCs w:val="24"/>
              </w:rPr>
              <w:t xml:space="preserve"> the direct decision maker of reimbursement, can your CCG/Trust/Health board still pay for medical products to give access to patients?</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4. Who affects the decision-making process of reimbursement decisions for digital health solutions in the UK? Please specify what power they hold in the process. (If more than one, please rank them by influence, 1 being the most influential).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4.1. How would you describe the interest of the stakeholders you identified above? (e.g. cost reduction, care improvement,…)?</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5. What criteria are most important for your CCG/Trust/Health board when commissioning digital solutions (e.g. cost, newness, effectiveness,…)? Please rank the criteria, 1 being the most important.</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6. Are you interested in partnerships with pharmaceutical companies? If yes, please what you are seeking from such partnerships. </w:t>
            </w:r>
          </w:p>
          <w:p w:rsidR="00F92415" w:rsidRPr="00F92415" w:rsidRDefault="00F92415" w:rsidP="00F92415">
            <w:pPr>
              <w:jc w:val="both"/>
              <w:rPr>
                <w:rFonts w:ascii="Arial" w:hAnsi="Arial" w:cs="Arial"/>
                <w:color w:val="000000"/>
                <w:sz w:val="24"/>
                <w:szCs w:val="24"/>
              </w:rPr>
            </w:pP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lastRenderedPageBreak/>
              <w:t>7.  How does your CCG/Trust/Health board evaluate whether to commission a product for diabetes care?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8. Does your CCG/Trust/Health board have a policy on the use of health apps?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xml:space="preserve">If </w:t>
            </w:r>
            <w:r w:rsidRPr="00F92415">
              <w:rPr>
                <w:rFonts w:ascii="Arial" w:hAnsi="Arial" w:cs="Arial"/>
                <w:color w:val="000000"/>
                <w:sz w:val="24"/>
                <w:szCs w:val="24"/>
                <w:u w:val="single"/>
              </w:rPr>
              <w:t>yes</w:t>
            </w:r>
            <w:r w:rsidRPr="00F92415">
              <w:rPr>
                <w:rFonts w:ascii="Arial" w:hAnsi="Arial" w:cs="Arial"/>
                <w:color w:val="000000"/>
                <w:sz w:val="24"/>
                <w:szCs w:val="24"/>
              </w:rPr>
              <w:t>, please specify the health policy(</w:t>
            </w:r>
            <w:proofErr w:type="spellStart"/>
            <w:r w:rsidRPr="00F92415">
              <w:rPr>
                <w:rFonts w:ascii="Arial" w:hAnsi="Arial" w:cs="Arial"/>
                <w:color w:val="000000"/>
                <w:sz w:val="24"/>
                <w:szCs w:val="24"/>
              </w:rPr>
              <w:t>ies</w:t>
            </w:r>
            <w:proofErr w:type="spellEnd"/>
            <w:r w:rsidRPr="00F92415">
              <w:rPr>
                <w:rFonts w:ascii="Arial" w:hAnsi="Arial" w:cs="Arial"/>
                <w:color w:val="000000"/>
                <w:sz w:val="24"/>
                <w:szCs w:val="24"/>
              </w:rPr>
              <w:t>):</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xml:space="preserve">If </w:t>
            </w:r>
            <w:r w:rsidRPr="00F92415">
              <w:rPr>
                <w:rFonts w:ascii="Arial" w:hAnsi="Arial" w:cs="Arial"/>
                <w:color w:val="000000"/>
                <w:sz w:val="24"/>
                <w:szCs w:val="24"/>
                <w:u w:val="single"/>
              </w:rPr>
              <w:t>no</w:t>
            </w:r>
            <w:r w:rsidRPr="00F92415">
              <w:rPr>
                <w:rFonts w:ascii="Arial" w:hAnsi="Arial" w:cs="Arial"/>
                <w:color w:val="000000"/>
                <w:sz w:val="24"/>
                <w:szCs w:val="24"/>
              </w:rPr>
              <w:t>, please provide if and when this will be established:</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 </w:t>
            </w:r>
          </w:p>
          <w:p w:rsidR="00F92415" w:rsidRPr="00F92415" w:rsidRDefault="00F92415" w:rsidP="00F92415">
            <w:pPr>
              <w:jc w:val="both"/>
              <w:rPr>
                <w:rFonts w:ascii="Arial" w:hAnsi="Arial" w:cs="Arial"/>
                <w:color w:val="000000"/>
                <w:sz w:val="24"/>
                <w:szCs w:val="24"/>
              </w:rPr>
            </w:pPr>
            <w:r w:rsidRPr="00F92415">
              <w:rPr>
                <w:rFonts w:ascii="Arial" w:hAnsi="Arial" w:cs="Arial"/>
                <w:color w:val="000000"/>
                <w:sz w:val="24"/>
                <w:szCs w:val="24"/>
              </w:rPr>
              <w:t>9. Does your CCG/Trust/Health board currently have a budget to use for health apps? </w:t>
            </w:r>
          </w:p>
          <w:p w:rsidR="00F92415" w:rsidRDefault="00F92415" w:rsidP="00F92415">
            <w:pPr>
              <w:rPr>
                <w:rFonts w:ascii="Arial" w:hAnsi="Arial" w:cs="Arial"/>
                <w:color w:val="000000"/>
                <w:sz w:val="24"/>
                <w:szCs w:val="24"/>
              </w:rPr>
            </w:pPr>
            <w:r w:rsidRPr="00F92415">
              <w:rPr>
                <w:rFonts w:ascii="Arial" w:hAnsi="Arial" w:cs="Arial"/>
                <w:color w:val="000000"/>
                <w:sz w:val="24"/>
                <w:szCs w:val="24"/>
              </w:rPr>
              <w:t>If no, please provide if and when this will be established:</w:t>
            </w:r>
          </w:p>
          <w:p w:rsidR="00F92415" w:rsidRPr="0094629F" w:rsidRDefault="00F92415" w:rsidP="00F92415">
            <w:pPr>
              <w:rPr>
                <w:rFonts w:ascii="Arial" w:hAnsi="Arial" w:cs="Arial"/>
                <w:sz w:val="24"/>
                <w:szCs w:val="24"/>
              </w:rPr>
            </w:pPr>
          </w:p>
        </w:tc>
      </w:tr>
      <w:tr w:rsidR="00F92415" w:rsidRPr="0094629F" w:rsidTr="00B75897">
        <w:tc>
          <w:tcPr>
            <w:tcW w:w="10137" w:type="dxa"/>
            <w:gridSpan w:val="2"/>
          </w:tcPr>
          <w:p w:rsidR="00F92415" w:rsidRPr="0094629F" w:rsidRDefault="00F92415" w:rsidP="00B75897">
            <w:pPr>
              <w:rPr>
                <w:rFonts w:ascii="Arial" w:hAnsi="Arial" w:cs="Arial"/>
                <w:b/>
                <w:sz w:val="24"/>
                <w:szCs w:val="24"/>
              </w:rPr>
            </w:pPr>
            <w:r w:rsidRPr="0094629F">
              <w:rPr>
                <w:rFonts w:ascii="Arial" w:hAnsi="Arial" w:cs="Arial"/>
                <w:b/>
                <w:sz w:val="24"/>
                <w:szCs w:val="24"/>
              </w:rPr>
              <w:lastRenderedPageBreak/>
              <w:t>Response :</w:t>
            </w:r>
          </w:p>
          <w:p w:rsidR="000010B5" w:rsidRPr="000010B5" w:rsidRDefault="000010B5" w:rsidP="000010B5">
            <w:pPr>
              <w:pStyle w:val="ListParagraph"/>
              <w:spacing w:line="360" w:lineRule="auto"/>
              <w:ind w:left="360" w:hanging="360"/>
              <w:rPr>
                <w:color w:val="000000"/>
              </w:rPr>
            </w:pPr>
            <w:r w:rsidRPr="000010B5">
              <w:rPr>
                <w:color w:val="000000"/>
              </w:rPr>
              <w:t>1. What is the name of your CCG/Trust/Health board? </w:t>
            </w:r>
          </w:p>
          <w:p w:rsidR="000010B5" w:rsidRPr="000010B5" w:rsidRDefault="000010B5" w:rsidP="000010B5">
            <w:pPr>
              <w:spacing w:after="240" w:line="360" w:lineRule="auto"/>
              <w:ind w:left="360" w:hanging="360"/>
              <w:contextualSpacing/>
              <w:jc w:val="both"/>
              <w:rPr>
                <w:rFonts w:ascii="Arial" w:hAnsi="Arial" w:cs="Arial"/>
                <w:color w:val="FF0000"/>
                <w:sz w:val="24"/>
                <w:szCs w:val="24"/>
              </w:rPr>
            </w:pPr>
            <w:r w:rsidRPr="000010B5">
              <w:rPr>
                <w:rFonts w:ascii="Arial" w:hAnsi="Arial" w:cs="Arial"/>
                <w:color w:val="FF0000"/>
                <w:sz w:val="24"/>
                <w:szCs w:val="24"/>
              </w:rPr>
              <w:t>Barnsley Clinical Commissioning Group</w:t>
            </w:r>
          </w:p>
          <w:p w:rsidR="000010B5" w:rsidRPr="000010B5" w:rsidRDefault="000010B5" w:rsidP="000010B5">
            <w:pPr>
              <w:pStyle w:val="ListParagraph"/>
              <w:spacing w:line="360" w:lineRule="auto"/>
              <w:ind w:left="360" w:hanging="360"/>
              <w:rPr>
                <w:color w:val="000000"/>
              </w:rPr>
            </w:pPr>
            <w:r w:rsidRPr="000010B5">
              <w:rPr>
                <w:color w:val="000000"/>
              </w:rPr>
              <w:t>2. How many of the people in your community are diagnosed with diabetes? (Please indicate numerical value):</w:t>
            </w:r>
          </w:p>
          <w:p w:rsidR="000010B5" w:rsidRPr="000010B5" w:rsidRDefault="000010B5" w:rsidP="000010B5">
            <w:pPr>
              <w:pStyle w:val="ListParagraph"/>
              <w:spacing w:line="360" w:lineRule="auto"/>
              <w:ind w:hanging="360"/>
              <w:rPr>
                <w:color w:val="000000"/>
              </w:rPr>
            </w:pPr>
            <w:r w:rsidRPr="000010B5">
              <w:rPr>
                <w:color w:val="000000"/>
              </w:rPr>
              <w:t>·      Type 1 Diabetes: </w:t>
            </w:r>
          </w:p>
          <w:p w:rsidR="000010B5" w:rsidRPr="000010B5" w:rsidRDefault="000010B5" w:rsidP="000010B5">
            <w:pPr>
              <w:pStyle w:val="ListParagraph"/>
              <w:spacing w:line="360" w:lineRule="auto"/>
              <w:ind w:hanging="360"/>
              <w:rPr>
                <w:color w:val="000000"/>
              </w:rPr>
            </w:pPr>
            <w:r w:rsidRPr="000010B5">
              <w:rPr>
                <w:color w:val="000000"/>
              </w:rPr>
              <w:t>·      Type 2 Diabetes: </w:t>
            </w: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If unknown differentiation, please indicate total amount:  </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The National Diabetes Audit identifies the number of people diagnosed in Barnsley as follows:</w:t>
            </w:r>
          </w:p>
          <w:p w:rsidR="000010B5" w:rsidRPr="000010B5" w:rsidRDefault="000010B5" w:rsidP="000010B5">
            <w:pPr>
              <w:spacing w:line="360" w:lineRule="atLeast"/>
              <w:jc w:val="both"/>
              <w:rPr>
                <w:rFonts w:ascii="Arial" w:hAnsi="Arial" w:cs="Arial"/>
                <w:color w:val="FF0000"/>
                <w:sz w:val="24"/>
                <w:szCs w:val="24"/>
              </w:rPr>
            </w:pPr>
          </w:p>
          <w:tbl>
            <w:tblPr>
              <w:tblW w:w="0" w:type="auto"/>
              <w:tblCellMar>
                <w:left w:w="0" w:type="dxa"/>
                <w:right w:w="0" w:type="dxa"/>
              </w:tblCellMar>
              <w:tblLook w:val="04A0" w:firstRow="1" w:lastRow="0" w:firstColumn="1" w:lastColumn="0" w:noHBand="0" w:noVBand="1"/>
            </w:tblPr>
            <w:tblGrid>
              <w:gridCol w:w="3080"/>
              <w:gridCol w:w="3081"/>
              <w:gridCol w:w="3081"/>
            </w:tblGrid>
            <w:tr w:rsidR="000010B5" w:rsidRPr="000010B5" w:rsidTr="000010B5">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10B5" w:rsidRPr="000010B5" w:rsidRDefault="000010B5">
                  <w:pPr>
                    <w:rPr>
                      <w:rFonts w:ascii="Arial" w:hAnsi="Arial" w:cs="Arial"/>
                      <w:color w:val="FF0000"/>
                      <w:sz w:val="24"/>
                      <w:szCs w:val="24"/>
                    </w:rPr>
                  </w:pP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0B5" w:rsidRPr="000010B5" w:rsidRDefault="000010B5">
                  <w:pPr>
                    <w:rPr>
                      <w:rFonts w:ascii="Arial" w:hAnsi="Arial" w:cs="Arial"/>
                      <w:color w:val="FF0000"/>
                      <w:sz w:val="24"/>
                      <w:szCs w:val="24"/>
                    </w:rPr>
                  </w:pPr>
                  <w:r w:rsidRPr="000010B5">
                    <w:rPr>
                      <w:rFonts w:ascii="Arial" w:hAnsi="Arial" w:cs="Arial"/>
                      <w:color w:val="FF0000"/>
                      <w:sz w:val="24"/>
                      <w:szCs w:val="24"/>
                    </w:rPr>
                    <w:t>Type 1 Diabetes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0B5" w:rsidRPr="000010B5" w:rsidRDefault="000010B5">
                  <w:pPr>
                    <w:rPr>
                      <w:rFonts w:ascii="Arial" w:hAnsi="Arial" w:cs="Arial"/>
                      <w:color w:val="FF0000"/>
                      <w:sz w:val="24"/>
                      <w:szCs w:val="24"/>
                    </w:rPr>
                  </w:pPr>
                  <w:r w:rsidRPr="000010B5">
                    <w:rPr>
                      <w:rFonts w:ascii="Arial" w:hAnsi="Arial" w:cs="Arial"/>
                      <w:color w:val="FF0000"/>
                      <w:sz w:val="24"/>
                      <w:szCs w:val="24"/>
                    </w:rPr>
                    <w:t>Type 2 Diabetes</w:t>
                  </w:r>
                </w:p>
              </w:tc>
            </w:tr>
            <w:tr w:rsidR="000010B5" w:rsidRPr="000010B5" w:rsidTr="000010B5">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0B5" w:rsidRPr="000010B5" w:rsidRDefault="000010B5">
                  <w:pPr>
                    <w:rPr>
                      <w:rFonts w:ascii="Arial" w:hAnsi="Arial" w:cs="Arial"/>
                      <w:color w:val="FF0000"/>
                      <w:sz w:val="24"/>
                      <w:szCs w:val="24"/>
                    </w:rPr>
                  </w:pPr>
                  <w:r w:rsidRPr="000010B5">
                    <w:rPr>
                      <w:rFonts w:ascii="Arial" w:hAnsi="Arial" w:cs="Arial"/>
                      <w:color w:val="FF0000"/>
                      <w:sz w:val="24"/>
                      <w:szCs w:val="24"/>
                    </w:rPr>
                    <w:t>2015/16</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0010B5" w:rsidRPr="000010B5" w:rsidRDefault="000010B5">
                  <w:pPr>
                    <w:rPr>
                      <w:rFonts w:ascii="Arial" w:hAnsi="Arial" w:cs="Arial"/>
                      <w:color w:val="FF0000"/>
                      <w:sz w:val="24"/>
                      <w:szCs w:val="24"/>
                    </w:rPr>
                  </w:pPr>
                  <w:r w:rsidRPr="000010B5">
                    <w:rPr>
                      <w:rFonts w:ascii="Arial" w:hAnsi="Arial" w:cs="Arial"/>
                      <w:color w:val="FF0000"/>
                      <w:sz w:val="24"/>
                      <w:szCs w:val="24"/>
                    </w:rPr>
                    <w:t>932</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0010B5" w:rsidRPr="000010B5" w:rsidRDefault="000010B5">
                  <w:pPr>
                    <w:rPr>
                      <w:rFonts w:ascii="Arial" w:hAnsi="Arial" w:cs="Arial"/>
                      <w:color w:val="FF0000"/>
                      <w:sz w:val="24"/>
                      <w:szCs w:val="24"/>
                    </w:rPr>
                  </w:pPr>
                  <w:r w:rsidRPr="000010B5">
                    <w:rPr>
                      <w:rFonts w:ascii="Arial" w:hAnsi="Arial" w:cs="Arial"/>
                      <w:color w:val="FF0000"/>
                      <w:sz w:val="24"/>
                      <w:szCs w:val="24"/>
                    </w:rPr>
                    <w:t>11,681</w:t>
                  </w:r>
                </w:p>
              </w:tc>
            </w:tr>
            <w:tr w:rsidR="000010B5" w:rsidRPr="000010B5" w:rsidTr="000010B5">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0B5" w:rsidRPr="000010B5" w:rsidRDefault="000010B5">
                  <w:pPr>
                    <w:rPr>
                      <w:rFonts w:ascii="Arial" w:hAnsi="Arial" w:cs="Arial"/>
                      <w:color w:val="FF0000"/>
                      <w:sz w:val="24"/>
                      <w:szCs w:val="24"/>
                    </w:rPr>
                  </w:pPr>
                  <w:r w:rsidRPr="000010B5">
                    <w:rPr>
                      <w:rFonts w:ascii="Arial" w:hAnsi="Arial" w:cs="Arial"/>
                      <w:color w:val="FF0000"/>
                      <w:sz w:val="24"/>
                      <w:szCs w:val="24"/>
                    </w:rPr>
                    <w:t>2016/17</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0010B5" w:rsidRPr="000010B5" w:rsidRDefault="000010B5">
                  <w:pPr>
                    <w:rPr>
                      <w:rFonts w:ascii="Arial" w:hAnsi="Arial" w:cs="Arial"/>
                      <w:color w:val="FF0000"/>
                      <w:sz w:val="24"/>
                      <w:szCs w:val="24"/>
                    </w:rPr>
                  </w:pPr>
                  <w:r w:rsidRPr="000010B5">
                    <w:rPr>
                      <w:rFonts w:ascii="Arial" w:hAnsi="Arial" w:cs="Arial"/>
                      <w:color w:val="FF0000"/>
                      <w:sz w:val="24"/>
                      <w:szCs w:val="24"/>
                    </w:rPr>
                    <w:t>980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0010B5" w:rsidRPr="000010B5" w:rsidRDefault="000010B5">
                  <w:pPr>
                    <w:rPr>
                      <w:rFonts w:ascii="Arial" w:hAnsi="Arial" w:cs="Arial"/>
                      <w:color w:val="FF0000"/>
                      <w:sz w:val="24"/>
                      <w:szCs w:val="24"/>
                    </w:rPr>
                  </w:pPr>
                  <w:r w:rsidRPr="000010B5">
                    <w:rPr>
                      <w:rFonts w:ascii="Arial" w:hAnsi="Arial" w:cs="Arial"/>
                      <w:color w:val="FF0000"/>
                      <w:sz w:val="24"/>
                      <w:szCs w:val="24"/>
                    </w:rPr>
                    <w:t>12,555</w:t>
                  </w:r>
                </w:p>
              </w:tc>
            </w:tr>
          </w:tbl>
          <w:p w:rsidR="000010B5" w:rsidRPr="000010B5" w:rsidRDefault="000010B5" w:rsidP="000010B5">
            <w:pPr>
              <w:spacing w:line="360" w:lineRule="atLeast"/>
              <w:jc w:val="both"/>
              <w:rPr>
                <w:rFonts w:ascii="Arial" w:hAnsi="Arial" w:cs="Arial"/>
                <w:color w:val="000000"/>
                <w:sz w:val="24"/>
                <w:szCs w:val="24"/>
              </w:rPr>
            </w:pP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3. What role does your CCG/Trust/Health board play in the reimbursement process for digital solutions?</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All commissioned services, including digital solutions would be considered on the basis of business case / benefits realisation. Three examples were the CCG has funded digital solutions are provided below.</w:t>
            </w:r>
          </w:p>
          <w:p w:rsidR="000010B5" w:rsidRPr="000010B5" w:rsidRDefault="000010B5" w:rsidP="000010B5">
            <w:pPr>
              <w:spacing w:line="360" w:lineRule="atLeast"/>
              <w:jc w:val="both"/>
              <w:rPr>
                <w:rFonts w:ascii="Arial" w:hAnsi="Arial" w:cs="Arial"/>
                <w:color w:val="1F497D"/>
                <w:sz w:val="24"/>
                <w:szCs w:val="24"/>
              </w:rPr>
            </w:pP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A. The CCG has commissioned The Sound Doctor to provide patients with access to a library of online films aimed at effective self-management in Primary Care. The types of conditions covered by The Sound Doctor include:</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          Diabetes</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          Coronary Obstructive Pulmonary Disorder (COPD)</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          Heart failure</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          Dementia</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          Back pain</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          Weight management surgery</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lastRenderedPageBreak/>
              <w:t>B. The CCG utilised Eclipse Live application (Education &amp; Cost-analysis Leading to Improved Prescribing Safety &amp; Efficiency.) to support cost effective prescribing</w:t>
            </w:r>
          </w:p>
          <w:p w:rsidR="000010B5" w:rsidRPr="000010B5" w:rsidRDefault="003D25B9" w:rsidP="000010B5">
            <w:pPr>
              <w:spacing w:line="360" w:lineRule="atLeast"/>
              <w:jc w:val="both"/>
              <w:rPr>
                <w:rFonts w:ascii="Arial" w:hAnsi="Arial" w:cs="Arial"/>
                <w:color w:val="1F497D"/>
                <w:sz w:val="24"/>
                <w:szCs w:val="24"/>
              </w:rPr>
            </w:pPr>
            <w:hyperlink r:id="rId41" w:history="1">
              <w:r w:rsidR="000010B5" w:rsidRPr="000010B5">
                <w:rPr>
                  <w:rStyle w:val="Hyperlink"/>
                  <w:rFonts w:ascii="Arial" w:hAnsi="Arial" w:cs="Arial"/>
                  <w:sz w:val="24"/>
                  <w:szCs w:val="24"/>
                </w:rPr>
                <w:t>http://ccg.eclipsesolutions.org.uk/EclipseInfo/AboutEclipse/</w:t>
              </w:r>
            </w:hyperlink>
            <w:r w:rsidR="000010B5" w:rsidRPr="000010B5">
              <w:rPr>
                <w:rFonts w:ascii="Arial" w:hAnsi="Arial" w:cs="Arial"/>
                <w:color w:val="1F497D"/>
                <w:sz w:val="24"/>
                <w:szCs w:val="24"/>
              </w:rPr>
              <w:t xml:space="preserve"> </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 xml:space="preserve">C. NHS England provides National Diabetes Transformation Funding; as part of the work to deliver structured education we tell the participants about  diabetes apps that are available. We do not fund any of these. </w:t>
            </w:r>
          </w:p>
          <w:p w:rsidR="000010B5" w:rsidRPr="000010B5" w:rsidRDefault="000010B5" w:rsidP="000010B5">
            <w:pPr>
              <w:spacing w:line="360" w:lineRule="atLeast"/>
              <w:jc w:val="both"/>
              <w:rPr>
                <w:rFonts w:ascii="Arial" w:hAnsi="Arial" w:cs="Arial"/>
                <w:color w:val="000000"/>
                <w:sz w:val="24"/>
                <w:szCs w:val="24"/>
              </w:rPr>
            </w:pP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 xml:space="preserve">3.1 If you are </w:t>
            </w:r>
            <w:r w:rsidRPr="000010B5">
              <w:rPr>
                <w:rFonts w:ascii="Arial" w:hAnsi="Arial" w:cs="Arial"/>
                <w:color w:val="000000"/>
                <w:sz w:val="24"/>
                <w:szCs w:val="24"/>
                <w:u w:val="single"/>
              </w:rPr>
              <w:t>not</w:t>
            </w:r>
            <w:r w:rsidRPr="000010B5">
              <w:rPr>
                <w:rFonts w:ascii="Arial" w:hAnsi="Arial" w:cs="Arial"/>
                <w:color w:val="000000"/>
                <w:sz w:val="24"/>
                <w:szCs w:val="24"/>
              </w:rPr>
              <w:t xml:space="preserve"> the direct decision maker of reimbursement, can your CCG/Trust/Health board still pay for medical products to give access to patients?</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000000"/>
                <w:sz w:val="24"/>
                <w:szCs w:val="24"/>
              </w:rPr>
              <w:t> </w:t>
            </w:r>
            <w:r w:rsidRPr="000010B5">
              <w:rPr>
                <w:rFonts w:ascii="Arial" w:hAnsi="Arial" w:cs="Arial"/>
                <w:color w:val="FF0000"/>
                <w:sz w:val="24"/>
                <w:szCs w:val="24"/>
              </w:rPr>
              <w:t>The CCG would not usually reimburse directly patients for digital solutions – this would be subject to individual health budgets or individual funding requests by independent panel on the basis of exceptionality. This would not prevent the CCG from providing from free access to a digital solution via service, a GP or healthcare professional.</w:t>
            </w:r>
          </w:p>
          <w:p w:rsidR="000010B5" w:rsidRPr="000010B5" w:rsidRDefault="000010B5" w:rsidP="000010B5">
            <w:pPr>
              <w:spacing w:line="360" w:lineRule="atLeast"/>
              <w:jc w:val="both"/>
              <w:rPr>
                <w:rFonts w:ascii="Arial" w:hAnsi="Arial" w:cs="Arial"/>
                <w:color w:val="000000"/>
                <w:sz w:val="24"/>
                <w:szCs w:val="24"/>
              </w:rPr>
            </w:pP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4. Who affects the decision-making process of reimbursement decisions for digital health solutions in the UK? Please specify what power they hold in the process. (If more than one, please rank them by influence, 1 being the most influential). </w:t>
            </w: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FF0000"/>
                <w:sz w:val="24"/>
                <w:szCs w:val="24"/>
              </w:rPr>
              <w:t>We do not hold information relating to the above.</w:t>
            </w:r>
            <w:r w:rsidRPr="000010B5">
              <w:rPr>
                <w:rFonts w:ascii="Arial" w:hAnsi="Arial" w:cs="Arial"/>
                <w:color w:val="000000"/>
                <w:sz w:val="24"/>
                <w:szCs w:val="24"/>
              </w:rPr>
              <w:t> </w:t>
            </w: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4.1. How would you describe the interest of the stakeholders you identified above? (e.g. cost reduction, care improvement,…)?</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000000"/>
                <w:sz w:val="24"/>
                <w:szCs w:val="24"/>
              </w:rPr>
              <w:t> </w:t>
            </w:r>
            <w:r w:rsidRPr="000010B5">
              <w:rPr>
                <w:rFonts w:ascii="Arial" w:hAnsi="Arial" w:cs="Arial"/>
                <w:color w:val="FF0000"/>
                <w:sz w:val="24"/>
                <w:szCs w:val="24"/>
              </w:rPr>
              <w:t>Please see above response.</w:t>
            </w:r>
          </w:p>
          <w:p w:rsidR="000010B5" w:rsidRPr="000010B5" w:rsidRDefault="000010B5" w:rsidP="000010B5">
            <w:pPr>
              <w:spacing w:line="360" w:lineRule="atLeast"/>
              <w:jc w:val="both"/>
              <w:rPr>
                <w:rFonts w:ascii="Arial" w:hAnsi="Arial" w:cs="Arial"/>
                <w:color w:val="000000"/>
                <w:sz w:val="24"/>
                <w:szCs w:val="24"/>
              </w:rPr>
            </w:pP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5. What criteria are most important for your CCG/Trust/Health board when commissioning digital solutions (e.g. cost, newness, effectiveness,…)? Please rank the criteria, 1 being the most important.</w:t>
            </w:r>
          </w:p>
          <w:p w:rsidR="000010B5" w:rsidRPr="000010B5" w:rsidRDefault="000010B5" w:rsidP="000010B5">
            <w:pPr>
              <w:spacing w:line="360" w:lineRule="atLeast"/>
              <w:jc w:val="both"/>
              <w:rPr>
                <w:rFonts w:ascii="Arial" w:hAnsi="Arial" w:cs="Arial"/>
                <w:color w:val="1F497D"/>
                <w:sz w:val="24"/>
                <w:szCs w:val="24"/>
              </w:rPr>
            </w:pPr>
            <w:r w:rsidRPr="000010B5">
              <w:rPr>
                <w:rFonts w:ascii="Arial" w:hAnsi="Arial" w:cs="Arial"/>
                <w:color w:val="000000"/>
                <w:sz w:val="24"/>
                <w:szCs w:val="24"/>
              </w:rPr>
              <w:t> </w:t>
            </w:r>
            <w:r w:rsidRPr="000010B5">
              <w:rPr>
                <w:rFonts w:ascii="Arial" w:hAnsi="Arial" w:cs="Arial"/>
                <w:color w:val="FF0000"/>
                <w:sz w:val="24"/>
                <w:szCs w:val="24"/>
              </w:rPr>
              <w:t>The CCG would place value on evidence based solutions e.g. Test Beds</w:t>
            </w:r>
            <w:r w:rsidRPr="000010B5">
              <w:rPr>
                <w:rFonts w:ascii="Arial" w:hAnsi="Arial" w:cs="Arial"/>
                <w:color w:val="1F497D"/>
                <w:sz w:val="24"/>
                <w:szCs w:val="24"/>
              </w:rPr>
              <w:t xml:space="preserve"> </w:t>
            </w:r>
            <w:hyperlink r:id="rId42" w:history="1">
              <w:r w:rsidRPr="000010B5">
                <w:rPr>
                  <w:rStyle w:val="Hyperlink"/>
                  <w:rFonts w:ascii="Arial" w:hAnsi="Arial" w:cs="Arial"/>
                  <w:sz w:val="24"/>
                  <w:szCs w:val="24"/>
                </w:rPr>
                <w:t>https://www.england.nhs.uk/ourwork/innovation/test-beds/</w:t>
              </w:r>
            </w:hyperlink>
            <w:r w:rsidRPr="000010B5">
              <w:rPr>
                <w:rFonts w:ascii="Arial" w:hAnsi="Arial" w:cs="Arial"/>
                <w:color w:val="1F497D"/>
                <w:sz w:val="24"/>
                <w:szCs w:val="24"/>
              </w:rPr>
              <w:t xml:space="preserve">  </w:t>
            </w:r>
            <w:r w:rsidRPr="000010B5">
              <w:rPr>
                <w:rFonts w:ascii="Arial" w:hAnsi="Arial" w:cs="Arial"/>
                <w:color w:val="FF0000"/>
                <w:sz w:val="24"/>
                <w:szCs w:val="24"/>
              </w:rPr>
              <w:t>or where supplier are listed on a national framework, or if the information was in line with NICE guidelines.   </w:t>
            </w:r>
          </w:p>
          <w:p w:rsidR="000010B5" w:rsidRPr="000010B5" w:rsidRDefault="000010B5" w:rsidP="000010B5">
            <w:pPr>
              <w:spacing w:line="360" w:lineRule="atLeast"/>
              <w:jc w:val="both"/>
              <w:rPr>
                <w:rFonts w:ascii="Arial" w:hAnsi="Arial" w:cs="Arial"/>
                <w:color w:val="000000"/>
                <w:sz w:val="24"/>
                <w:szCs w:val="24"/>
              </w:rPr>
            </w:pP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6. Are you interested in partnerships with pharmaceutical companies? If yes, please what you are seeking from such partnerships. </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Subject to managing conflicts of interests and procurement rules the CCG would consider the benefits / outcomes from any business case for digital technologies. These would not be limited to pharmaceutical companies.</w:t>
            </w:r>
          </w:p>
          <w:p w:rsidR="000010B5" w:rsidRPr="000010B5" w:rsidRDefault="000010B5" w:rsidP="000010B5">
            <w:pPr>
              <w:spacing w:line="360" w:lineRule="atLeast"/>
              <w:jc w:val="both"/>
              <w:rPr>
                <w:rFonts w:ascii="Arial" w:hAnsi="Arial" w:cs="Arial"/>
                <w:color w:val="000000"/>
                <w:sz w:val="24"/>
                <w:szCs w:val="24"/>
              </w:rPr>
            </w:pP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7.  How does your CCG/Trust/Health board evaluate whether to commission a product for diabetes care? </w:t>
            </w:r>
          </w:p>
          <w:p w:rsidR="000010B5" w:rsidRPr="000010B5" w:rsidRDefault="000010B5" w:rsidP="000010B5">
            <w:pPr>
              <w:spacing w:line="360" w:lineRule="atLeast"/>
              <w:jc w:val="both"/>
              <w:rPr>
                <w:rFonts w:ascii="Arial" w:hAnsi="Arial" w:cs="Arial"/>
                <w:color w:val="1F497D"/>
                <w:sz w:val="24"/>
                <w:szCs w:val="24"/>
              </w:rPr>
            </w:pPr>
            <w:r w:rsidRPr="000010B5">
              <w:rPr>
                <w:rFonts w:ascii="Arial" w:hAnsi="Arial" w:cs="Arial"/>
                <w:color w:val="000000"/>
                <w:sz w:val="24"/>
                <w:szCs w:val="24"/>
              </w:rPr>
              <w:t> </w:t>
            </w:r>
            <w:r w:rsidRPr="000010B5">
              <w:rPr>
                <w:rFonts w:ascii="Arial" w:hAnsi="Arial" w:cs="Arial"/>
                <w:color w:val="FF0000"/>
                <w:sz w:val="24"/>
                <w:szCs w:val="24"/>
              </w:rPr>
              <w:t>As per question 3 all commissioned services, including digital solutions would be considered on the basis of business case / benefits realisation / outcomes.</w:t>
            </w:r>
          </w:p>
          <w:p w:rsidR="000010B5" w:rsidRDefault="000010B5" w:rsidP="000010B5">
            <w:pPr>
              <w:spacing w:line="360" w:lineRule="atLeast"/>
              <w:jc w:val="both"/>
              <w:rPr>
                <w:rFonts w:ascii="Arial" w:hAnsi="Arial" w:cs="Arial"/>
                <w:color w:val="000000"/>
                <w:sz w:val="24"/>
                <w:szCs w:val="24"/>
              </w:rPr>
            </w:pPr>
          </w:p>
          <w:p w:rsidR="00C25F52" w:rsidRPr="000010B5" w:rsidRDefault="00C25F52" w:rsidP="000010B5">
            <w:pPr>
              <w:spacing w:line="360" w:lineRule="atLeast"/>
              <w:jc w:val="both"/>
              <w:rPr>
                <w:rFonts w:ascii="Arial" w:hAnsi="Arial" w:cs="Arial"/>
                <w:color w:val="000000"/>
                <w:sz w:val="24"/>
                <w:szCs w:val="24"/>
              </w:rPr>
            </w:pP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lastRenderedPageBreak/>
              <w:t>8. Does your CCG/Trust/Health board have a policy on the use of health apps? </w:t>
            </w: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 xml:space="preserve">If </w:t>
            </w:r>
            <w:r w:rsidRPr="000010B5">
              <w:rPr>
                <w:rFonts w:ascii="Arial" w:hAnsi="Arial" w:cs="Arial"/>
                <w:color w:val="000000"/>
                <w:sz w:val="24"/>
                <w:szCs w:val="24"/>
                <w:u w:val="single"/>
              </w:rPr>
              <w:t>yes</w:t>
            </w:r>
            <w:r w:rsidRPr="000010B5">
              <w:rPr>
                <w:rFonts w:ascii="Arial" w:hAnsi="Arial" w:cs="Arial"/>
                <w:color w:val="000000"/>
                <w:sz w:val="24"/>
                <w:szCs w:val="24"/>
              </w:rPr>
              <w:t>, please specify the health policy(</w:t>
            </w:r>
            <w:proofErr w:type="spellStart"/>
            <w:r w:rsidRPr="000010B5">
              <w:rPr>
                <w:rFonts w:ascii="Arial" w:hAnsi="Arial" w:cs="Arial"/>
                <w:color w:val="000000"/>
                <w:sz w:val="24"/>
                <w:szCs w:val="24"/>
              </w:rPr>
              <w:t>ies</w:t>
            </w:r>
            <w:proofErr w:type="spellEnd"/>
            <w:r w:rsidRPr="000010B5">
              <w:rPr>
                <w:rFonts w:ascii="Arial" w:hAnsi="Arial" w:cs="Arial"/>
                <w:color w:val="000000"/>
                <w:sz w:val="24"/>
                <w:szCs w:val="24"/>
              </w:rPr>
              <w:t>):</w:t>
            </w: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 xml:space="preserve">If </w:t>
            </w:r>
            <w:r w:rsidRPr="000010B5">
              <w:rPr>
                <w:rFonts w:ascii="Arial" w:hAnsi="Arial" w:cs="Arial"/>
                <w:color w:val="000000"/>
                <w:sz w:val="24"/>
                <w:szCs w:val="24"/>
                <w:u w:val="single"/>
              </w:rPr>
              <w:t>no</w:t>
            </w:r>
            <w:r w:rsidRPr="000010B5">
              <w:rPr>
                <w:rFonts w:ascii="Arial" w:hAnsi="Arial" w:cs="Arial"/>
                <w:color w:val="000000"/>
                <w:sz w:val="24"/>
                <w:szCs w:val="24"/>
              </w:rPr>
              <w:t>, please provide if and when this will be established:</w:t>
            </w: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 </w:t>
            </w:r>
            <w:r w:rsidRPr="000010B5">
              <w:rPr>
                <w:rFonts w:ascii="Arial" w:hAnsi="Arial" w:cs="Arial"/>
                <w:color w:val="FF0000"/>
                <w:sz w:val="24"/>
                <w:szCs w:val="24"/>
              </w:rPr>
              <w:t xml:space="preserve">The CCG commissions in line with NICE guidance. This includes where a health app would benefit a pathway / long term condition. We do not have a separate policy or a timescale for establishing one. Should a policy be published in the future then it would be published on the plans and policies section of the CCGs website here: </w:t>
            </w:r>
            <w:r w:rsidRPr="000010B5">
              <w:rPr>
                <w:rFonts w:ascii="Arial" w:hAnsi="Arial" w:cs="Arial"/>
                <w:color w:val="000000"/>
                <w:sz w:val="24"/>
                <w:szCs w:val="24"/>
              </w:rPr>
              <w:t> </w:t>
            </w:r>
            <w:hyperlink r:id="rId43" w:history="1">
              <w:r w:rsidRPr="000010B5">
                <w:rPr>
                  <w:rStyle w:val="Hyperlink"/>
                  <w:rFonts w:ascii="Arial" w:hAnsi="Arial" w:cs="Arial"/>
                  <w:sz w:val="24"/>
                  <w:szCs w:val="24"/>
                </w:rPr>
                <w:t>http://www.barnsleyccg.nhs.uk/strategies-policies-and-plans.htm</w:t>
              </w:r>
            </w:hyperlink>
          </w:p>
          <w:p w:rsidR="000010B5" w:rsidRPr="000010B5" w:rsidRDefault="000010B5" w:rsidP="000010B5">
            <w:pPr>
              <w:spacing w:line="360" w:lineRule="atLeast"/>
              <w:jc w:val="both"/>
              <w:rPr>
                <w:rFonts w:ascii="Arial" w:hAnsi="Arial" w:cs="Arial"/>
                <w:color w:val="1F497D"/>
                <w:sz w:val="24"/>
                <w:szCs w:val="24"/>
              </w:rPr>
            </w:pP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9. Does your CCG/Trust/Health board currently have a budget to use for health apps? </w:t>
            </w:r>
          </w:p>
          <w:p w:rsidR="000010B5" w:rsidRPr="000010B5" w:rsidRDefault="000010B5" w:rsidP="000010B5">
            <w:pPr>
              <w:spacing w:line="360" w:lineRule="atLeast"/>
              <w:jc w:val="both"/>
              <w:rPr>
                <w:rFonts w:ascii="Arial" w:hAnsi="Arial" w:cs="Arial"/>
                <w:color w:val="000000"/>
                <w:sz w:val="24"/>
                <w:szCs w:val="24"/>
              </w:rPr>
            </w:pPr>
            <w:r w:rsidRPr="000010B5">
              <w:rPr>
                <w:rFonts w:ascii="Arial" w:hAnsi="Arial" w:cs="Arial"/>
                <w:color w:val="000000"/>
                <w:sz w:val="24"/>
                <w:szCs w:val="24"/>
              </w:rPr>
              <w:t>If no, please provide if and when this will be established:</w:t>
            </w:r>
          </w:p>
          <w:p w:rsidR="000010B5" w:rsidRPr="000010B5" w:rsidRDefault="000010B5" w:rsidP="000010B5">
            <w:pPr>
              <w:spacing w:line="360" w:lineRule="atLeast"/>
              <w:jc w:val="both"/>
              <w:rPr>
                <w:rFonts w:ascii="Arial" w:hAnsi="Arial" w:cs="Arial"/>
                <w:color w:val="FF0000"/>
                <w:sz w:val="24"/>
                <w:szCs w:val="24"/>
              </w:rPr>
            </w:pPr>
            <w:r w:rsidRPr="000010B5">
              <w:rPr>
                <w:rFonts w:ascii="Arial" w:hAnsi="Arial" w:cs="Arial"/>
                <w:color w:val="FF0000"/>
                <w:sz w:val="24"/>
                <w:szCs w:val="24"/>
              </w:rPr>
              <w:t>Yes – we are considering funding from the National Diabetes Transformation Funding we have received.</w:t>
            </w:r>
          </w:p>
          <w:p w:rsidR="00F92415" w:rsidRPr="0094629F" w:rsidRDefault="00F92415" w:rsidP="00B75897">
            <w:pPr>
              <w:rPr>
                <w:rFonts w:ascii="Arial" w:hAnsi="Arial" w:cs="Arial"/>
                <w:sz w:val="24"/>
                <w:szCs w:val="24"/>
              </w:rPr>
            </w:pPr>
          </w:p>
        </w:tc>
      </w:tr>
    </w:tbl>
    <w:p w:rsidR="00F92415" w:rsidRDefault="00F92415" w:rsidP="00F92415">
      <w:pPr>
        <w:pStyle w:val="ListParagraph"/>
        <w:spacing w:line="360" w:lineRule="auto"/>
        <w:ind w:left="360" w:hanging="360"/>
        <w:rPr>
          <w:color w:val="000000"/>
          <w:sz w:val="22"/>
          <w:szCs w:val="22"/>
        </w:rPr>
      </w:pPr>
    </w:p>
    <w:tbl>
      <w:tblPr>
        <w:tblStyle w:val="TableGrid"/>
        <w:tblW w:w="0" w:type="auto"/>
        <w:tblInd w:w="0" w:type="dxa"/>
        <w:tblLook w:val="04A0" w:firstRow="1" w:lastRow="0" w:firstColumn="1" w:lastColumn="0" w:noHBand="0" w:noVBand="1"/>
      </w:tblPr>
      <w:tblGrid>
        <w:gridCol w:w="5068"/>
        <w:gridCol w:w="5069"/>
      </w:tblGrid>
      <w:tr w:rsidR="00F92415" w:rsidRPr="0094629F" w:rsidTr="00B75897">
        <w:tc>
          <w:tcPr>
            <w:tcW w:w="5068" w:type="dxa"/>
          </w:tcPr>
          <w:p w:rsidR="00F92415" w:rsidRPr="0094629F" w:rsidRDefault="00F92415" w:rsidP="00B75897">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D7F96">
              <w:rPr>
                <w:rFonts w:ascii="Arial" w:hAnsi="Arial" w:cs="Arial"/>
                <w:b/>
                <w:sz w:val="24"/>
                <w:szCs w:val="24"/>
              </w:rPr>
              <w:t>1038</w:t>
            </w:r>
          </w:p>
        </w:tc>
        <w:tc>
          <w:tcPr>
            <w:tcW w:w="5069" w:type="dxa"/>
          </w:tcPr>
          <w:p w:rsidR="00F92415" w:rsidRPr="0094629F" w:rsidRDefault="00F92415" w:rsidP="00B75897">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D7F96">
              <w:rPr>
                <w:rFonts w:ascii="Arial" w:hAnsi="Arial" w:cs="Arial"/>
                <w:b/>
                <w:sz w:val="24"/>
                <w:szCs w:val="24"/>
              </w:rPr>
              <w:t>19 April 2018</w:t>
            </w:r>
          </w:p>
          <w:p w:rsidR="00F92415" w:rsidRPr="0094629F" w:rsidRDefault="00F92415" w:rsidP="00B75897">
            <w:pPr>
              <w:rPr>
                <w:rFonts w:ascii="Arial" w:hAnsi="Arial" w:cs="Arial"/>
                <w:b/>
                <w:sz w:val="24"/>
                <w:szCs w:val="24"/>
              </w:rPr>
            </w:pPr>
          </w:p>
        </w:tc>
      </w:tr>
      <w:tr w:rsidR="00F92415" w:rsidRPr="0094629F" w:rsidTr="00B75897">
        <w:tc>
          <w:tcPr>
            <w:tcW w:w="10137" w:type="dxa"/>
            <w:gridSpan w:val="2"/>
          </w:tcPr>
          <w:p w:rsidR="00F92415" w:rsidRPr="0094629F" w:rsidRDefault="00F92415" w:rsidP="00B75897">
            <w:pPr>
              <w:rPr>
                <w:rFonts w:ascii="Arial" w:hAnsi="Arial" w:cs="Arial"/>
                <w:b/>
                <w:sz w:val="24"/>
                <w:szCs w:val="24"/>
              </w:rPr>
            </w:pPr>
            <w:r w:rsidRPr="0094629F">
              <w:rPr>
                <w:rFonts w:ascii="Arial" w:hAnsi="Arial" w:cs="Arial"/>
                <w:b/>
                <w:sz w:val="24"/>
                <w:szCs w:val="24"/>
              </w:rPr>
              <w:t>Request :</w:t>
            </w:r>
          </w:p>
          <w:p w:rsidR="006D7F96" w:rsidRPr="006D7F96" w:rsidRDefault="006D7F96" w:rsidP="006D7F96">
            <w:pPr>
              <w:numPr>
                <w:ilvl w:val="0"/>
                <w:numId w:val="14"/>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Do you have local clinical pathways or standard operating procedures (SOPs) for the use of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If so are you able to share these? For instance, is one cycle of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intravenous (IV) always used before initiating the patients on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subcutaneous (SC) in oncology indications?</w:t>
            </w:r>
          </w:p>
          <w:p w:rsidR="006D7F96" w:rsidRPr="006D7F96" w:rsidRDefault="006D7F96" w:rsidP="006D7F96">
            <w:pPr>
              <w:pStyle w:val="ListParagraph"/>
            </w:pPr>
          </w:p>
          <w:p w:rsidR="006D7F96" w:rsidRPr="006D7F96" w:rsidRDefault="006D7F96" w:rsidP="006D7F96">
            <w:pPr>
              <w:numPr>
                <w:ilvl w:val="0"/>
                <w:numId w:val="15"/>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Number of patients treated* using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subcutaneous versus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intravenous in oncology indications between 2016-2018, if only partial data is available please indicate the timeframe or geography the data refers to:  </w:t>
            </w:r>
          </w:p>
          <w:tbl>
            <w:tblPr>
              <w:tblW w:w="0" w:type="auto"/>
              <w:jc w:val="center"/>
              <w:tblCellMar>
                <w:left w:w="0" w:type="dxa"/>
                <w:right w:w="0" w:type="dxa"/>
              </w:tblCellMar>
              <w:tblLook w:val="04A0" w:firstRow="1" w:lastRow="0" w:firstColumn="1" w:lastColumn="0" w:noHBand="0" w:noVBand="1"/>
            </w:tblPr>
            <w:tblGrid>
              <w:gridCol w:w="1824"/>
              <w:gridCol w:w="3133"/>
              <w:gridCol w:w="2917"/>
            </w:tblGrid>
            <w:tr w:rsidR="006D7F96" w:rsidRPr="006D7F96" w:rsidTr="006D7F96">
              <w:trPr>
                <w:trHeight w:val="250"/>
                <w:jc w:val="center"/>
              </w:trPr>
              <w:tc>
                <w:tcPr>
                  <w:tcW w:w="787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Oncology</w:t>
                  </w:r>
                </w:p>
              </w:tc>
            </w:tr>
            <w:tr w:rsidR="006D7F96" w:rsidRPr="006D7F96" w:rsidTr="006D7F96">
              <w:trPr>
                <w:trHeight w:val="983"/>
                <w:jc w:val="center"/>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Financial Year</w:t>
                  </w:r>
                </w:p>
              </w:tc>
              <w:tc>
                <w:tcPr>
                  <w:tcW w:w="3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sz w:val="24"/>
                      <w:szCs w:val="24"/>
                    </w:rPr>
                    <w:t xml:space="preserve">Number of patients treated using </w:t>
                  </w:r>
                  <w:proofErr w:type="spellStart"/>
                  <w:r w:rsidRPr="006D7F96">
                    <w:rPr>
                      <w:rFonts w:ascii="Arial" w:hAnsi="Arial" w:cs="Arial"/>
                      <w:b/>
                      <w:bCs/>
                      <w:sz w:val="24"/>
                      <w:szCs w:val="24"/>
                    </w:rPr>
                    <w:t>MabThera</w:t>
                  </w:r>
                  <w:proofErr w:type="spellEnd"/>
                  <w:r w:rsidRPr="006D7F96">
                    <w:rPr>
                      <w:rFonts w:ascii="Arial" w:hAnsi="Arial" w:cs="Arial"/>
                      <w:b/>
                      <w:bCs/>
                      <w:sz w:val="24"/>
                      <w:szCs w:val="24"/>
                    </w:rPr>
                    <w:t xml:space="preserve"> Intravenous</w:t>
                  </w:r>
                </w:p>
                <w:p w:rsidR="006D7F96" w:rsidRPr="006D7F96" w:rsidRDefault="006D7F96">
                  <w:pPr>
                    <w:jc w:val="center"/>
                    <w:rPr>
                      <w:rFonts w:ascii="Arial" w:hAnsi="Arial" w:cs="Arial"/>
                      <w:i/>
                      <w:iCs/>
                      <w:sz w:val="24"/>
                      <w:szCs w:val="24"/>
                    </w:rPr>
                  </w:pPr>
                  <w:r w:rsidRPr="006D7F96">
                    <w:rPr>
                      <w:rFonts w:ascii="Arial" w:hAnsi="Arial" w:cs="Arial"/>
                      <w:i/>
                      <w:iCs/>
                      <w:color w:val="808080"/>
                      <w:sz w:val="24"/>
                      <w:szCs w:val="24"/>
                    </w:rPr>
                    <w:t xml:space="preserve">(if possible, please provide number of patients excluding those who were switched to </w:t>
                  </w:r>
                  <w:proofErr w:type="spellStart"/>
                  <w:r w:rsidRPr="006D7F96">
                    <w:rPr>
                      <w:rFonts w:ascii="Arial" w:hAnsi="Arial" w:cs="Arial"/>
                      <w:i/>
                      <w:iCs/>
                      <w:color w:val="808080"/>
                      <w:sz w:val="24"/>
                      <w:szCs w:val="24"/>
                    </w:rPr>
                    <w:t>MabThera</w:t>
                  </w:r>
                  <w:proofErr w:type="spellEnd"/>
                  <w:r w:rsidRPr="006D7F96">
                    <w:rPr>
                      <w:rFonts w:ascii="Arial" w:hAnsi="Arial" w:cs="Arial"/>
                      <w:i/>
                      <w:iCs/>
                      <w:color w:val="808080"/>
                      <w:sz w:val="24"/>
                      <w:szCs w:val="24"/>
                    </w:rPr>
                    <w:t xml:space="preserve"> subcutaneous) </w:t>
                  </w:r>
                </w:p>
              </w:tc>
              <w:tc>
                <w:tcPr>
                  <w:tcW w:w="2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sz w:val="24"/>
                      <w:szCs w:val="24"/>
                    </w:rPr>
                    <w:t xml:space="preserve">Number of patients treated using </w:t>
                  </w:r>
                  <w:proofErr w:type="spellStart"/>
                  <w:r w:rsidRPr="006D7F96">
                    <w:rPr>
                      <w:rFonts w:ascii="Arial" w:hAnsi="Arial" w:cs="Arial"/>
                      <w:b/>
                      <w:bCs/>
                      <w:sz w:val="24"/>
                      <w:szCs w:val="24"/>
                    </w:rPr>
                    <w:t>MabThera</w:t>
                  </w:r>
                  <w:proofErr w:type="spellEnd"/>
                  <w:r w:rsidRPr="006D7F96">
                    <w:rPr>
                      <w:rFonts w:ascii="Arial" w:hAnsi="Arial" w:cs="Arial"/>
                      <w:b/>
                      <w:bCs/>
                      <w:sz w:val="24"/>
                      <w:szCs w:val="24"/>
                    </w:rPr>
                    <w:t xml:space="preserve"> Subcutaneous</w:t>
                  </w:r>
                </w:p>
              </w:tc>
            </w:tr>
            <w:tr w:rsidR="006D7F96" w:rsidRPr="006D7F96" w:rsidTr="006D7F96">
              <w:trPr>
                <w:trHeight w:val="250"/>
                <w:jc w:val="center"/>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FY 2016-17</w:t>
                  </w:r>
                </w:p>
              </w:tc>
              <w:tc>
                <w:tcPr>
                  <w:tcW w:w="3133"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291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trHeight w:val="257"/>
                <w:jc w:val="center"/>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FY 2017-18</w:t>
                  </w:r>
                </w:p>
              </w:tc>
              <w:tc>
                <w:tcPr>
                  <w:tcW w:w="3133"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291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bl>
          <w:p w:rsidR="006D7F96" w:rsidRPr="006D7F96" w:rsidRDefault="006D7F96" w:rsidP="006D7F96">
            <w:pPr>
              <w:jc w:val="both"/>
              <w:rPr>
                <w:rFonts w:ascii="Arial" w:hAnsi="Arial" w:cs="Arial"/>
                <w:i/>
                <w:iCs/>
                <w:sz w:val="24"/>
                <w:szCs w:val="24"/>
                <w:lang w:val="en-US"/>
              </w:rPr>
            </w:pPr>
            <w:r w:rsidRPr="006D7F96">
              <w:rPr>
                <w:rFonts w:ascii="Arial" w:hAnsi="Arial" w:cs="Arial"/>
                <w:i/>
                <w:iCs/>
                <w:sz w:val="24"/>
                <w:szCs w:val="24"/>
                <w:lang w:val="en-US"/>
              </w:rPr>
              <w:t>*if number of patients treated is not available please provide information in units that you have available (e.g. vials, preparations…)</w:t>
            </w:r>
          </w:p>
          <w:p w:rsidR="006D7F96" w:rsidRPr="006D7F96" w:rsidRDefault="006D7F96" w:rsidP="006D7F96">
            <w:pPr>
              <w:jc w:val="both"/>
              <w:rPr>
                <w:rFonts w:ascii="Arial" w:hAnsi="Arial" w:cs="Arial"/>
                <w:i/>
                <w:iCs/>
                <w:sz w:val="24"/>
                <w:szCs w:val="24"/>
              </w:rPr>
            </w:pPr>
          </w:p>
          <w:p w:rsidR="006D7F96" w:rsidRPr="006D7F96" w:rsidRDefault="006D7F96" w:rsidP="006D7F96">
            <w:pPr>
              <w:numPr>
                <w:ilvl w:val="0"/>
                <w:numId w:val="16"/>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Total number of patients treated* with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(intravenous and subcutaneous) vs </w:t>
            </w:r>
            <w:proofErr w:type="spellStart"/>
            <w:r w:rsidRPr="006D7F96">
              <w:rPr>
                <w:rFonts w:ascii="Arial" w:eastAsia="Times New Roman" w:hAnsi="Arial" w:cs="Arial"/>
                <w:sz w:val="24"/>
                <w:szCs w:val="24"/>
              </w:rPr>
              <w:t>Rixathon</w:t>
            </w:r>
            <w:proofErr w:type="spellEnd"/>
            <w:r w:rsidRPr="006D7F96">
              <w:rPr>
                <w:rFonts w:ascii="Arial" w:eastAsia="Times New Roman" w:hAnsi="Arial" w:cs="Arial"/>
                <w:sz w:val="24"/>
                <w:szCs w:val="24"/>
              </w:rPr>
              <w:t xml:space="preserve"> vs </w:t>
            </w:r>
            <w:proofErr w:type="spellStart"/>
            <w:r w:rsidRPr="006D7F96">
              <w:rPr>
                <w:rFonts w:ascii="Arial" w:eastAsia="Times New Roman" w:hAnsi="Arial" w:cs="Arial"/>
                <w:sz w:val="24"/>
                <w:szCs w:val="24"/>
              </w:rPr>
              <w:t>Truxima</w:t>
            </w:r>
            <w:proofErr w:type="spellEnd"/>
            <w:r w:rsidRPr="006D7F96">
              <w:rPr>
                <w:rFonts w:ascii="Arial" w:eastAsia="Times New Roman" w:hAnsi="Arial" w:cs="Arial"/>
                <w:sz w:val="24"/>
                <w:szCs w:val="24"/>
              </w:rPr>
              <w:t xml:space="preserve"> in oncology and rheumatology indications between 2016-2018, if </w:t>
            </w:r>
            <w:r w:rsidRPr="006D7F96">
              <w:rPr>
                <w:rFonts w:ascii="Arial" w:eastAsia="Times New Roman" w:hAnsi="Arial" w:cs="Arial"/>
                <w:sz w:val="24"/>
                <w:szCs w:val="24"/>
              </w:rPr>
              <w:lastRenderedPageBreak/>
              <w:t>only partial data is available please indicate the timeframe or geography the data refers to:</w:t>
            </w:r>
          </w:p>
          <w:tbl>
            <w:tblPr>
              <w:tblW w:w="7914" w:type="dxa"/>
              <w:jc w:val="center"/>
              <w:tblCellMar>
                <w:left w:w="0" w:type="dxa"/>
                <w:right w:w="0" w:type="dxa"/>
              </w:tblCellMar>
              <w:tblLook w:val="04A0" w:firstRow="1" w:lastRow="0" w:firstColumn="1" w:lastColumn="0" w:noHBand="0" w:noVBand="1"/>
            </w:tblPr>
            <w:tblGrid>
              <w:gridCol w:w="1601"/>
              <w:gridCol w:w="1747"/>
              <w:gridCol w:w="2262"/>
              <w:gridCol w:w="2304"/>
            </w:tblGrid>
            <w:tr w:rsidR="006D7F96" w:rsidRPr="006D7F96" w:rsidTr="006D7F96">
              <w:trPr>
                <w:trHeight w:val="768"/>
                <w:jc w:val="center"/>
              </w:trPr>
              <w:tc>
                <w:tcPr>
                  <w:tcW w:w="1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Financial Year</w:t>
                  </w:r>
                </w:p>
              </w:tc>
              <w:tc>
                <w:tcPr>
                  <w:tcW w:w="1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Drug</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Number of patients treated in Oncology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Number of patients treated in Rheumatology</w:t>
                  </w:r>
                </w:p>
              </w:tc>
            </w:tr>
            <w:tr w:rsidR="006D7F96" w:rsidRPr="006D7F96" w:rsidTr="006D7F96">
              <w:trPr>
                <w:trHeight w:val="258"/>
                <w:jc w:val="center"/>
              </w:trPr>
              <w:tc>
                <w:tcPr>
                  <w:tcW w:w="16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FY 2016-17</w:t>
                  </w: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MabThera</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trHeight w:val="265"/>
                <w:jc w:val="center"/>
              </w:trPr>
              <w:tc>
                <w:tcPr>
                  <w:tcW w:w="0" w:type="auto"/>
                  <w:vMerge/>
                  <w:tcBorders>
                    <w:top w:val="nil"/>
                    <w:left w:val="single" w:sz="8" w:space="0" w:color="auto"/>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Truxima</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trHeight w:val="265"/>
                <w:jc w:val="center"/>
              </w:trPr>
              <w:tc>
                <w:tcPr>
                  <w:tcW w:w="0" w:type="auto"/>
                  <w:vMerge/>
                  <w:tcBorders>
                    <w:top w:val="nil"/>
                    <w:left w:val="single" w:sz="8" w:space="0" w:color="auto"/>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Rixathon</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trHeight w:val="258"/>
                <w:jc w:val="center"/>
              </w:trPr>
              <w:tc>
                <w:tcPr>
                  <w:tcW w:w="16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FY 2017-18</w:t>
                  </w: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MabThera</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trHeight w:val="258"/>
                <w:jc w:val="center"/>
              </w:trPr>
              <w:tc>
                <w:tcPr>
                  <w:tcW w:w="0" w:type="auto"/>
                  <w:vMerge/>
                  <w:tcBorders>
                    <w:top w:val="nil"/>
                    <w:left w:val="single" w:sz="8" w:space="0" w:color="auto"/>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Truxima</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trHeight w:val="274"/>
                <w:jc w:val="center"/>
              </w:trPr>
              <w:tc>
                <w:tcPr>
                  <w:tcW w:w="0" w:type="auto"/>
                  <w:vMerge/>
                  <w:tcBorders>
                    <w:top w:val="nil"/>
                    <w:left w:val="single" w:sz="8" w:space="0" w:color="auto"/>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Rixathon</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bl>
          <w:p w:rsidR="006D7F96" w:rsidRPr="006D7F96" w:rsidRDefault="006D7F96" w:rsidP="006D7F96">
            <w:pPr>
              <w:jc w:val="both"/>
              <w:rPr>
                <w:rFonts w:ascii="Arial" w:hAnsi="Arial" w:cs="Arial"/>
                <w:i/>
                <w:iCs/>
                <w:sz w:val="24"/>
                <w:szCs w:val="24"/>
                <w:lang w:val="en-US"/>
              </w:rPr>
            </w:pPr>
            <w:r w:rsidRPr="006D7F96">
              <w:rPr>
                <w:rFonts w:ascii="Arial" w:hAnsi="Arial" w:cs="Arial"/>
                <w:i/>
                <w:iCs/>
                <w:sz w:val="24"/>
                <w:szCs w:val="24"/>
                <w:lang w:val="en-US"/>
              </w:rPr>
              <w:t>*if number of patients treated is not available please provide information in units that you have available (e.g. vials, preparations…)</w:t>
            </w:r>
          </w:p>
          <w:p w:rsidR="006D7F96" w:rsidRPr="006D7F96" w:rsidRDefault="006D7F96" w:rsidP="006D7F96">
            <w:pPr>
              <w:jc w:val="both"/>
              <w:rPr>
                <w:rFonts w:ascii="Arial" w:hAnsi="Arial" w:cs="Arial"/>
                <w:i/>
                <w:iCs/>
                <w:sz w:val="24"/>
                <w:szCs w:val="24"/>
              </w:rPr>
            </w:pPr>
          </w:p>
          <w:p w:rsidR="006D7F96" w:rsidRPr="006D7F96" w:rsidRDefault="006D7F96" w:rsidP="006D7F96">
            <w:pPr>
              <w:numPr>
                <w:ilvl w:val="0"/>
                <w:numId w:val="17"/>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Do you have local clinical pathways or standard operating procedures (SOPs) for the initiation of new patient treatment regimens? If so are you able to share these? </w:t>
            </w:r>
          </w:p>
          <w:p w:rsidR="006D7F96" w:rsidRPr="006D7F96" w:rsidRDefault="006D7F96" w:rsidP="006D7F96">
            <w:pPr>
              <w:pStyle w:val="ListParagraph"/>
            </w:pPr>
          </w:p>
          <w:p w:rsidR="006D7F96" w:rsidRPr="006D7F96" w:rsidRDefault="006D7F96" w:rsidP="006D7F96">
            <w:pPr>
              <w:numPr>
                <w:ilvl w:val="0"/>
                <w:numId w:val="18"/>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Specifically, are new patients directly prescribed biosimilar rituximab (i.e. </w:t>
            </w:r>
            <w:proofErr w:type="spellStart"/>
            <w:r w:rsidRPr="006D7F96">
              <w:rPr>
                <w:rFonts w:ascii="Arial" w:eastAsia="Times New Roman" w:hAnsi="Arial" w:cs="Arial"/>
                <w:sz w:val="24"/>
                <w:szCs w:val="24"/>
              </w:rPr>
              <w:t>Truxima</w:t>
            </w:r>
            <w:proofErr w:type="spellEnd"/>
            <w:r w:rsidRPr="006D7F96">
              <w:rPr>
                <w:rFonts w:ascii="Arial" w:eastAsia="Times New Roman" w:hAnsi="Arial" w:cs="Arial"/>
                <w:sz w:val="24"/>
                <w:szCs w:val="24"/>
              </w:rPr>
              <w:t xml:space="preserve"> or </w:t>
            </w:r>
            <w:proofErr w:type="spellStart"/>
            <w:r w:rsidRPr="006D7F96">
              <w:rPr>
                <w:rFonts w:ascii="Arial" w:eastAsia="Times New Roman" w:hAnsi="Arial" w:cs="Arial"/>
                <w:sz w:val="24"/>
                <w:szCs w:val="24"/>
              </w:rPr>
              <w:t>Rixathon</w:t>
            </w:r>
            <w:proofErr w:type="spellEnd"/>
            <w:r w:rsidRPr="006D7F96">
              <w:rPr>
                <w:rFonts w:ascii="Arial" w:eastAsia="Times New Roman" w:hAnsi="Arial" w:cs="Arial"/>
                <w:sz w:val="24"/>
                <w:szCs w:val="24"/>
              </w:rPr>
              <w:t xml:space="preserve">) instead of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w:t>
            </w:r>
          </w:p>
          <w:p w:rsidR="006D7F96" w:rsidRPr="006D7F96" w:rsidRDefault="006D7F96" w:rsidP="006D7F96">
            <w:pPr>
              <w:pStyle w:val="ListParagraph"/>
            </w:pPr>
          </w:p>
          <w:p w:rsidR="006D7F96" w:rsidRPr="006D7F96" w:rsidRDefault="006D7F96" w:rsidP="006D7F96">
            <w:pPr>
              <w:numPr>
                <w:ilvl w:val="0"/>
                <w:numId w:val="19"/>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Are existing patients being switched from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intravenous to biosimilar rituximab (i.e. </w:t>
            </w:r>
            <w:proofErr w:type="spellStart"/>
            <w:r w:rsidRPr="006D7F96">
              <w:rPr>
                <w:rFonts w:ascii="Arial" w:eastAsia="Times New Roman" w:hAnsi="Arial" w:cs="Arial"/>
                <w:sz w:val="24"/>
                <w:szCs w:val="24"/>
              </w:rPr>
              <w:t>Truxima</w:t>
            </w:r>
            <w:proofErr w:type="spellEnd"/>
            <w:r w:rsidRPr="006D7F96">
              <w:rPr>
                <w:rFonts w:ascii="Arial" w:eastAsia="Times New Roman" w:hAnsi="Arial" w:cs="Arial"/>
                <w:sz w:val="24"/>
                <w:szCs w:val="24"/>
              </w:rPr>
              <w:t xml:space="preserve"> or </w:t>
            </w:r>
            <w:proofErr w:type="spellStart"/>
            <w:r w:rsidRPr="006D7F96">
              <w:rPr>
                <w:rFonts w:ascii="Arial" w:eastAsia="Times New Roman" w:hAnsi="Arial" w:cs="Arial"/>
                <w:sz w:val="24"/>
                <w:szCs w:val="24"/>
              </w:rPr>
              <w:t>Rixathon</w:t>
            </w:r>
            <w:proofErr w:type="spellEnd"/>
            <w:r w:rsidRPr="006D7F96">
              <w:rPr>
                <w:rFonts w:ascii="Arial" w:eastAsia="Times New Roman" w:hAnsi="Arial" w:cs="Arial"/>
                <w:sz w:val="24"/>
                <w:szCs w:val="24"/>
              </w:rPr>
              <w:t>)? If so is there a set point in their treatment pathway when patients are switched and how is this managed?</w:t>
            </w:r>
          </w:p>
          <w:p w:rsidR="006D7F96" w:rsidRPr="006D7F96" w:rsidRDefault="006D7F96" w:rsidP="006D7F96">
            <w:pPr>
              <w:pStyle w:val="ListParagraph"/>
            </w:pPr>
          </w:p>
          <w:p w:rsidR="006D7F96" w:rsidRPr="006D7F96" w:rsidRDefault="006D7F96" w:rsidP="006D7F96">
            <w:pPr>
              <w:numPr>
                <w:ilvl w:val="0"/>
                <w:numId w:val="20"/>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Are any existing patients being switched from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subcutaneous to biosimilar rituximab (i.e. </w:t>
            </w:r>
            <w:proofErr w:type="spellStart"/>
            <w:r w:rsidRPr="006D7F96">
              <w:rPr>
                <w:rFonts w:ascii="Arial" w:eastAsia="Times New Roman" w:hAnsi="Arial" w:cs="Arial"/>
                <w:sz w:val="24"/>
                <w:szCs w:val="24"/>
              </w:rPr>
              <w:t>Truxima</w:t>
            </w:r>
            <w:proofErr w:type="spellEnd"/>
            <w:r w:rsidRPr="006D7F96">
              <w:rPr>
                <w:rFonts w:ascii="Arial" w:eastAsia="Times New Roman" w:hAnsi="Arial" w:cs="Arial"/>
                <w:sz w:val="24"/>
                <w:szCs w:val="24"/>
              </w:rPr>
              <w:t xml:space="preserve"> or </w:t>
            </w:r>
            <w:proofErr w:type="spellStart"/>
            <w:r w:rsidRPr="006D7F96">
              <w:rPr>
                <w:rFonts w:ascii="Arial" w:eastAsia="Times New Roman" w:hAnsi="Arial" w:cs="Arial"/>
                <w:sz w:val="24"/>
                <w:szCs w:val="24"/>
              </w:rPr>
              <w:t>Rixathon</w:t>
            </w:r>
            <w:proofErr w:type="spellEnd"/>
            <w:r w:rsidRPr="006D7F96">
              <w:rPr>
                <w:rFonts w:ascii="Arial" w:eastAsia="Times New Roman" w:hAnsi="Arial" w:cs="Arial"/>
                <w:sz w:val="24"/>
                <w:szCs w:val="24"/>
              </w:rPr>
              <w:t>)? If so is there a set point in their treatment pathway when patients are switched and how is this managed?</w:t>
            </w:r>
          </w:p>
          <w:p w:rsidR="006D7F96" w:rsidRPr="006D7F96" w:rsidRDefault="006D7F96" w:rsidP="006D7F96">
            <w:pPr>
              <w:pStyle w:val="ListParagraph"/>
            </w:pPr>
          </w:p>
          <w:p w:rsidR="006D7F96" w:rsidRPr="006D7F96" w:rsidRDefault="006D7F96" w:rsidP="006D7F96">
            <w:pPr>
              <w:numPr>
                <w:ilvl w:val="0"/>
                <w:numId w:val="21"/>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Number of patients treated* using rituximab </w:t>
            </w:r>
            <w:proofErr w:type="spellStart"/>
            <w:r w:rsidRPr="006D7F96">
              <w:rPr>
                <w:rFonts w:ascii="Arial" w:eastAsia="Times New Roman" w:hAnsi="Arial" w:cs="Arial"/>
                <w:sz w:val="24"/>
                <w:szCs w:val="24"/>
              </w:rPr>
              <w:t>biosimilars</w:t>
            </w:r>
            <w:proofErr w:type="spellEnd"/>
            <w:r w:rsidRPr="006D7F96">
              <w:rPr>
                <w:rFonts w:ascii="Arial" w:eastAsia="Times New Roman" w:hAnsi="Arial" w:cs="Arial"/>
                <w:sz w:val="24"/>
                <w:szCs w:val="24"/>
              </w:rPr>
              <w:t xml:space="preserve"> (</w:t>
            </w:r>
            <w:proofErr w:type="spellStart"/>
            <w:r w:rsidRPr="006D7F96">
              <w:rPr>
                <w:rFonts w:ascii="Arial" w:eastAsia="Times New Roman" w:hAnsi="Arial" w:cs="Arial"/>
                <w:sz w:val="24"/>
                <w:szCs w:val="24"/>
              </w:rPr>
              <w:t>Truxima</w:t>
            </w:r>
            <w:proofErr w:type="spellEnd"/>
            <w:r w:rsidRPr="006D7F96">
              <w:rPr>
                <w:rFonts w:ascii="Arial" w:eastAsia="Times New Roman" w:hAnsi="Arial" w:cs="Arial"/>
                <w:sz w:val="24"/>
                <w:szCs w:val="24"/>
              </w:rPr>
              <w:t xml:space="preserve"> and </w:t>
            </w:r>
            <w:proofErr w:type="spellStart"/>
            <w:r w:rsidRPr="006D7F96">
              <w:rPr>
                <w:rFonts w:ascii="Arial" w:eastAsia="Times New Roman" w:hAnsi="Arial" w:cs="Arial"/>
                <w:sz w:val="24"/>
                <w:szCs w:val="24"/>
              </w:rPr>
              <w:t>Rixathon</w:t>
            </w:r>
            <w:proofErr w:type="spellEnd"/>
            <w:r w:rsidRPr="006D7F96">
              <w:rPr>
                <w:rFonts w:ascii="Arial" w:eastAsia="Times New Roman" w:hAnsi="Arial" w:cs="Arial"/>
                <w:sz w:val="24"/>
                <w:szCs w:val="24"/>
              </w:rPr>
              <w:t xml:space="preserve">) instead of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(intravenous and subcutaneous) between 2016-2018, if only partial data is available please indicate the timeframe or geography the data refers to:</w:t>
            </w:r>
          </w:p>
          <w:tbl>
            <w:tblPr>
              <w:tblW w:w="6684" w:type="dxa"/>
              <w:jc w:val="center"/>
              <w:tblCellMar>
                <w:left w:w="0" w:type="dxa"/>
                <w:right w:w="0" w:type="dxa"/>
              </w:tblCellMar>
              <w:tblLook w:val="04A0" w:firstRow="1" w:lastRow="0" w:firstColumn="1" w:lastColumn="0" w:noHBand="0" w:noVBand="1"/>
            </w:tblPr>
            <w:tblGrid>
              <w:gridCol w:w="1257"/>
              <w:gridCol w:w="1164"/>
              <w:gridCol w:w="1350"/>
              <w:gridCol w:w="1350"/>
              <w:gridCol w:w="1350"/>
              <w:gridCol w:w="1350"/>
            </w:tblGrid>
            <w:tr w:rsidR="006D7F96" w:rsidRPr="006D7F96" w:rsidTr="006D7F96">
              <w:trPr>
                <w:jc w:val="center"/>
              </w:trPr>
              <w:tc>
                <w:tcPr>
                  <w:tcW w:w="11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Financial Year</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Drug</w:t>
                  </w:r>
                </w:p>
              </w:tc>
              <w:tc>
                <w:tcPr>
                  <w:tcW w:w="3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Oncology</w:t>
                  </w:r>
                </w:p>
              </w:tc>
              <w:tc>
                <w:tcPr>
                  <w:tcW w:w="3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Rheumatology</w:t>
                  </w:r>
                </w:p>
              </w:tc>
            </w:tr>
            <w:tr w:rsidR="006D7F96" w:rsidRPr="006D7F96" w:rsidTr="006D7F9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 xml:space="preserve">New patients treated directly with the biosimilar instead of </w:t>
                  </w:r>
                  <w:proofErr w:type="spellStart"/>
                  <w:r w:rsidRPr="006D7F96">
                    <w:rPr>
                      <w:rFonts w:ascii="Arial" w:hAnsi="Arial" w:cs="Arial"/>
                      <w:b/>
                      <w:bCs/>
                      <w:sz w:val="24"/>
                      <w:szCs w:val="24"/>
                    </w:rPr>
                    <w:t>MabThera</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 xml:space="preserve">Existing patients switched from </w:t>
                  </w:r>
                  <w:proofErr w:type="spellStart"/>
                  <w:r w:rsidRPr="006D7F96">
                    <w:rPr>
                      <w:rFonts w:ascii="Arial" w:hAnsi="Arial" w:cs="Arial"/>
                      <w:b/>
                      <w:bCs/>
                      <w:sz w:val="24"/>
                      <w:szCs w:val="24"/>
                    </w:rPr>
                    <w:t>MabThera</w:t>
                  </w:r>
                  <w:proofErr w:type="spellEnd"/>
                  <w:r w:rsidRPr="006D7F96">
                    <w:rPr>
                      <w:rFonts w:ascii="Arial" w:hAnsi="Arial" w:cs="Arial"/>
                      <w:b/>
                      <w:bCs/>
                      <w:sz w:val="24"/>
                      <w:szCs w:val="24"/>
                    </w:rPr>
                    <w:t xml:space="preserve"> to the </w:t>
                  </w:r>
                  <w:proofErr w:type="spellStart"/>
                  <w:r w:rsidRPr="006D7F96">
                    <w:rPr>
                      <w:rFonts w:ascii="Arial" w:hAnsi="Arial" w:cs="Arial"/>
                      <w:b/>
                      <w:bCs/>
                      <w:sz w:val="24"/>
                      <w:szCs w:val="24"/>
                    </w:rPr>
                    <w:t>biosimlar</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 xml:space="preserve">New patients treated directly with the biosimilar instead of </w:t>
                  </w:r>
                  <w:proofErr w:type="spellStart"/>
                  <w:r w:rsidRPr="006D7F96">
                    <w:rPr>
                      <w:rFonts w:ascii="Arial" w:hAnsi="Arial" w:cs="Arial"/>
                      <w:b/>
                      <w:bCs/>
                      <w:sz w:val="24"/>
                      <w:szCs w:val="24"/>
                    </w:rPr>
                    <w:t>MabThera</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 xml:space="preserve">Existing patients switched from </w:t>
                  </w:r>
                  <w:proofErr w:type="spellStart"/>
                  <w:r w:rsidRPr="006D7F96">
                    <w:rPr>
                      <w:rFonts w:ascii="Arial" w:hAnsi="Arial" w:cs="Arial"/>
                      <w:b/>
                      <w:bCs/>
                      <w:sz w:val="24"/>
                      <w:szCs w:val="24"/>
                    </w:rPr>
                    <w:t>MabThera</w:t>
                  </w:r>
                  <w:proofErr w:type="spellEnd"/>
                  <w:r w:rsidRPr="006D7F96">
                    <w:rPr>
                      <w:rFonts w:ascii="Arial" w:hAnsi="Arial" w:cs="Arial"/>
                      <w:b/>
                      <w:bCs/>
                      <w:sz w:val="24"/>
                      <w:szCs w:val="24"/>
                    </w:rPr>
                    <w:t xml:space="preserve"> to the </w:t>
                  </w:r>
                  <w:proofErr w:type="spellStart"/>
                  <w:r w:rsidRPr="006D7F96">
                    <w:rPr>
                      <w:rFonts w:ascii="Arial" w:hAnsi="Arial" w:cs="Arial"/>
                      <w:b/>
                      <w:bCs/>
                      <w:sz w:val="24"/>
                      <w:szCs w:val="24"/>
                    </w:rPr>
                    <w:t>biosimlar</w:t>
                  </w:r>
                  <w:proofErr w:type="spellEnd"/>
                </w:p>
              </w:tc>
            </w:tr>
            <w:tr w:rsidR="006D7F96" w:rsidRPr="006D7F96" w:rsidTr="006D7F96">
              <w:trPr>
                <w:jc w:val="center"/>
              </w:trPr>
              <w:tc>
                <w:tcPr>
                  <w:tcW w:w="11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lastRenderedPageBreak/>
                    <w:t>FY 2016-17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Truxima</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jc w:val="center"/>
              </w:trPr>
              <w:tc>
                <w:tcPr>
                  <w:tcW w:w="0" w:type="auto"/>
                  <w:vMerge/>
                  <w:tcBorders>
                    <w:top w:val="nil"/>
                    <w:left w:val="single" w:sz="8" w:space="0" w:color="auto"/>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Rixathon</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jc w:val="center"/>
              </w:trPr>
              <w:tc>
                <w:tcPr>
                  <w:tcW w:w="11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FY 2017-18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Truxima</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r w:rsidR="006D7F96" w:rsidRPr="006D7F96" w:rsidTr="006D7F96">
              <w:trPr>
                <w:jc w:val="center"/>
              </w:trPr>
              <w:tc>
                <w:tcPr>
                  <w:tcW w:w="0" w:type="auto"/>
                  <w:vMerge/>
                  <w:tcBorders>
                    <w:top w:val="nil"/>
                    <w:left w:val="single" w:sz="8" w:space="0" w:color="auto"/>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F96" w:rsidRPr="006D7F96" w:rsidRDefault="006D7F96">
                  <w:pPr>
                    <w:jc w:val="center"/>
                    <w:rPr>
                      <w:rFonts w:ascii="Arial" w:hAnsi="Arial" w:cs="Arial"/>
                      <w:sz w:val="24"/>
                      <w:szCs w:val="24"/>
                    </w:rPr>
                  </w:pPr>
                  <w:proofErr w:type="spellStart"/>
                  <w:r w:rsidRPr="006D7F96">
                    <w:rPr>
                      <w:rFonts w:ascii="Arial" w:hAnsi="Arial" w:cs="Arial"/>
                      <w:sz w:val="24"/>
                      <w:szCs w:val="24"/>
                    </w:rPr>
                    <w:t>Rixathon</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F96" w:rsidRPr="006D7F96" w:rsidRDefault="006D7F96">
                  <w:pPr>
                    <w:jc w:val="center"/>
                    <w:rPr>
                      <w:rFonts w:ascii="Arial" w:hAnsi="Arial" w:cs="Arial"/>
                      <w:sz w:val="24"/>
                      <w:szCs w:val="24"/>
                    </w:rPr>
                  </w:pPr>
                </w:p>
              </w:tc>
            </w:tr>
          </w:tbl>
          <w:p w:rsidR="006D7F96" w:rsidRPr="006D7F96" w:rsidRDefault="006D7F96" w:rsidP="006D7F96">
            <w:pPr>
              <w:jc w:val="both"/>
              <w:rPr>
                <w:rFonts w:ascii="Arial" w:hAnsi="Arial" w:cs="Arial"/>
                <w:i/>
                <w:iCs/>
                <w:sz w:val="24"/>
                <w:szCs w:val="24"/>
                <w:lang w:val="en-US"/>
              </w:rPr>
            </w:pPr>
            <w:r w:rsidRPr="006D7F96">
              <w:rPr>
                <w:rFonts w:ascii="Arial" w:hAnsi="Arial" w:cs="Arial"/>
                <w:i/>
                <w:iCs/>
                <w:sz w:val="24"/>
                <w:szCs w:val="24"/>
                <w:lang w:val="en-US"/>
              </w:rPr>
              <w:t>*if number of patients treated is not available please provide information in units that you have available (e.g. vials, preparations…)</w:t>
            </w:r>
          </w:p>
          <w:p w:rsidR="006D7F96" w:rsidRPr="006D7F96" w:rsidRDefault="006D7F96" w:rsidP="006D7F96">
            <w:pPr>
              <w:jc w:val="both"/>
              <w:rPr>
                <w:rFonts w:ascii="Arial" w:hAnsi="Arial" w:cs="Arial"/>
                <w:i/>
                <w:iCs/>
                <w:sz w:val="24"/>
                <w:szCs w:val="24"/>
              </w:rPr>
            </w:pPr>
          </w:p>
          <w:p w:rsidR="006D7F96" w:rsidRPr="006D7F96" w:rsidRDefault="006D7F96" w:rsidP="006D7F96">
            <w:pPr>
              <w:numPr>
                <w:ilvl w:val="0"/>
                <w:numId w:val="22"/>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As an organisation, are you aware of any financial savings made by using biosimilar rituximab (i.e. </w:t>
            </w:r>
            <w:proofErr w:type="spellStart"/>
            <w:r w:rsidRPr="006D7F96">
              <w:rPr>
                <w:rFonts w:ascii="Arial" w:eastAsia="Times New Roman" w:hAnsi="Arial" w:cs="Arial"/>
                <w:sz w:val="24"/>
                <w:szCs w:val="24"/>
              </w:rPr>
              <w:t>Truxima</w:t>
            </w:r>
            <w:proofErr w:type="spellEnd"/>
            <w:r w:rsidRPr="006D7F96">
              <w:rPr>
                <w:rFonts w:ascii="Arial" w:eastAsia="Times New Roman" w:hAnsi="Arial" w:cs="Arial"/>
                <w:sz w:val="24"/>
                <w:szCs w:val="24"/>
              </w:rPr>
              <w:t xml:space="preserve"> or </w:t>
            </w:r>
            <w:proofErr w:type="spellStart"/>
            <w:r w:rsidRPr="006D7F96">
              <w:rPr>
                <w:rFonts w:ascii="Arial" w:eastAsia="Times New Roman" w:hAnsi="Arial" w:cs="Arial"/>
                <w:sz w:val="24"/>
                <w:szCs w:val="24"/>
              </w:rPr>
              <w:t>Rixathon</w:t>
            </w:r>
            <w:proofErr w:type="spellEnd"/>
            <w:r w:rsidRPr="006D7F96">
              <w:rPr>
                <w:rFonts w:ascii="Arial" w:eastAsia="Times New Roman" w:hAnsi="Arial" w:cs="Arial"/>
                <w:sz w:val="24"/>
                <w:szCs w:val="24"/>
              </w:rPr>
              <w:t xml:space="preserve">) vs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between 2017-2018, if only partial data is available please indicate the timeframe or geography the data refers to and the methods used to calculate the financial savings. </w:t>
            </w:r>
          </w:p>
          <w:tbl>
            <w:tblPr>
              <w:tblW w:w="8303" w:type="dxa"/>
              <w:jc w:val="center"/>
              <w:tblCellMar>
                <w:left w:w="0" w:type="dxa"/>
                <w:right w:w="0" w:type="dxa"/>
              </w:tblCellMar>
              <w:tblLook w:val="04A0" w:firstRow="1" w:lastRow="0" w:firstColumn="1" w:lastColumn="0" w:noHBand="0" w:noVBand="1"/>
            </w:tblPr>
            <w:tblGrid>
              <w:gridCol w:w="1379"/>
              <w:gridCol w:w="3560"/>
              <w:gridCol w:w="3364"/>
            </w:tblGrid>
            <w:tr w:rsidR="006D7F96" w:rsidRPr="006D7F96" w:rsidTr="006D7F96">
              <w:trPr>
                <w:trHeight w:val="205"/>
                <w:jc w:val="center"/>
              </w:trPr>
              <w:tc>
                <w:tcPr>
                  <w:tcW w:w="1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D7F96" w:rsidRPr="006D7F96" w:rsidRDefault="006D7F96">
                  <w:pPr>
                    <w:spacing w:line="205" w:lineRule="atLeast"/>
                    <w:jc w:val="both"/>
                    <w:rPr>
                      <w:rFonts w:ascii="Arial" w:hAnsi="Arial" w:cs="Arial"/>
                      <w:b/>
                      <w:bCs/>
                      <w:sz w:val="24"/>
                      <w:szCs w:val="24"/>
                    </w:rPr>
                  </w:pPr>
                  <w:r w:rsidRPr="006D7F96">
                    <w:rPr>
                      <w:rFonts w:ascii="Arial" w:hAnsi="Arial" w:cs="Arial"/>
                      <w:b/>
                      <w:bCs/>
                      <w:sz w:val="24"/>
                      <w:szCs w:val="24"/>
                    </w:rPr>
                    <w:t>Year</w:t>
                  </w:r>
                </w:p>
              </w:tc>
              <w:tc>
                <w:tcPr>
                  <w:tcW w:w="3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D7F96" w:rsidRPr="006D7F96" w:rsidRDefault="006D7F96">
                  <w:pPr>
                    <w:spacing w:line="205" w:lineRule="atLeast"/>
                    <w:rPr>
                      <w:rFonts w:ascii="Arial" w:hAnsi="Arial" w:cs="Arial"/>
                      <w:b/>
                      <w:bCs/>
                      <w:sz w:val="24"/>
                      <w:szCs w:val="24"/>
                      <w:highlight w:val="red"/>
                    </w:rPr>
                  </w:pPr>
                  <w:r w:rsidRPr="006D7F96">
                    <w:rPr>
                      <w:rFonts w:ascii="Arial" w:hAnsi="Arial" w:cs="Arial"/>
                      <w:b/>
                      <w:bCs/>
                      <w:sz w:val="24"/>
                      <w:szCs w:val="24"/>
                    </w:rPr>
                    <w:t xml:space="preserve">Scheme </w:t>
                  </w:r>
                  <w:r w:rsidRPr="006D7F96">
                    <w:rPr>
                      <w:rFonts w:ascii="Arial" w:hAnsi="Arial" w:cs="Arial"/>
                      <w:i/>
                      <w:iCs/>
                      <w:color w:val="808080"/>
                      <w:sz w:val="24"/>
                      <w:szCs w:val="24"/>
                    </w:rPr>
                    <w:t xml:space="preserve">(e.g. discounting, </w:t>
                  </w:r>
                  <w:proofErr w:type="spellStart"/>
                  <w:r w:rsidRPr="006D7F96">
                    <w:rPr>
                      <w:rFonts w:ascii="Arial" w:hAnsi="Arial" w:cs="Arial"/>
                      <w:i/>
                      <w:iCs/>
                      <w:color w:val="808080"/>
                      <w:sz w:val="24"/>
                      <w:szCs w:val="24"/>
                    </w:rPr>
                    <w:t>gainshare</w:t>
                  </w:r>
                  <w:proofErr w:type="spellEnd"/>
                  <w:r w:rsidRPr="006D7F96">
                    <w:rPr>
                      <w:rFonts w:ascii="Arial" w:hAnsi="Arial" w:cs="Arial"/>
                      <w:i/>
                      <w:iCs/>
                      <w:color w:val="808080"/>
                      <w:sz w:val="24"/>
                      <w:szCs w:val="24"/>
                    </w:rPr>
                    <w:t>…)</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7F96" w:rsidRPr="006D7F96" w:rsidRDefault="006D7F96">
                  <w:pPr>
                    <w:spacing w:line="205" w:lineRule="atLeast"/>
                    <w:jc w:val="both"/>
                    <w:rPr>
                      <w:rFonts w:ascii="Arial" w:hAnsi="Arial" w:cs="Arial"/>
                      <w:b/>
                      <w:bCs/>
                      <w:sz w:val="24"/>
                      <w:szCs w:val="24"/>
                    </w:rPr>
                  </w:pPr>
                  <w:r w:rsidRPr="006D7F96">
                    <w:rPr>
                      <w:rFonts w:ascii="Arial" w:hAnsi="Arial" w:cs="Arial"/>
                      <w:b/>
                      <w:bCs/>
                      <w:sz w:val="24"/>
                      <w:szCs w:val="24"/>
                    </w:rPr>
                    <w:t>Approximate saving (£)</w:t>
                  </w:r>
                </w:p>
              </w:tc>
            </w:tr>
            <w:tr w:rsidR="006D7F96" w:rsidRPr="006D7F96" w:rsidTr="006D7F96">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b/>
                      <w:bCs/>
                      <w:sz w:val="24"/>
                      <w:szCs w:val="24"/>
                    </w:rPr>
                  </w:pPr>
                </w:p>
              </w:tc>
              <w:tc>
                <w:tcPr>
                  <w:tcW w:w="3560" w:type="dxa"/>
                  <w:tcBorders>
                    <w:top w:val="nil"/>
                    <w:left w:val="nil"/>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b/>
                      <w:bCs/>
                      <w:sz w:val="24"/>
                      <w:szCs w:val="24"/>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rsidR="006D7F96" w:rsidRPr="006D7F96" w:rsidRDefault="006D7F96">
                  <w:pPr>
                    <w:jc w:val="both"/>
                    <w:rPr>
                      <w:rFonts w:ascii="Arial" w:hAnsi="Arial" w:cs="Arial"/>
                      <w:b/>
                      <w:bCs/>
                      <w:sz w:val="24"/>
                      <w:szCs w:val="24"/>
                    </w:rPr>
                  </w:pPr>
                </w:p>
              </w:tc>
            </w:tr>
            <w:tr w:rsidR="006D7F96" w:rsidRPr="006D7F96" w:rsidTr="006D7F96">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sz w:val="24"/>
                      <w:szCs w:val="24"/>
                    </w:rPr>
                  </w:pPr>
                </w:p>
              </w:tc>
              <w:tc>
                <w:tcPr>
                  <w:tcW w:w="3560" w:type="dxa"/>
                  <w:tcBorders>
                    <w:top w:val="nil"/>
                    <w:left w:val="nil"/>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sz w:val="24"/>
                      <w:szCs w:val="24"/>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rsidR="006D7F96" w:rsidRPr="006D7F96" w:rsidRDefault="006D7F96">
                  <w:pPr>
                    <w:jc w:val="both"/>
                    <w:rPr>
                      <w:rFonts w:ascii="Arial" w:hAnsi="Arial" w:cs="Arial"/>
                      <w:sz w:val="24"/>
                      <w:szCs w:val="24"/>
                    </w:rPr>
                  </w:pPr>
                </w:p>
              </w:tc>
            </w:tr>
            <w:tr w:rsidR="006D7F96" w:rsidRPr="006D7F96" w:rsidTr="006D7F96">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sz w:val="24"/>
                      <w:szCs w:val="24"/>
                    </w:rPr>
                  </w:pPr>
                </w:p>
              </w:tc>
              <w:tc>
                <w:tcPr>
                  <w:tcW w:w="3560" w:type="dxa"/>
                  <w:tcBorders>
                    <w:top w:val="nil"/>
                    <w:left w:val="nil"/>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sz w:val="24"/>
                      <w:szCs w:val="24"/>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rsidR="006D7F96" w:rsidRPr="006D7F96" w:rsidRDefault="006D7F96">
                  <w:pPr>
                    <w:jc w:val="both"/>
                    <w:rPr>
                      <w:rFonts w:ascii="Arial" w:hAnsi="Arial" w:cs="Arial"/>
                      <w:sz w:val="24"/>
                      <w:szCs w:val="24"/>
                    </w:rPr>
                  </w:pPr>
                </w:p>
              </w:tc>
            </w:tr>
            <w:tr w:rsidR="006D7F96" w:rsidRPr="006D7F96" w:rsidTr="006D7F96">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b/>
                      <w:bCs/>
                      <w:sz w:val="24"/>
                      <w:szCs w:val="24"/>
                    </w:rPr>
                  </w:pPr>
                </w:p>
              </w:tc>
              <w:tc>
                <w:tcPr>
                  <w:tcW w:w="3560" w:type="dxa"/>
                  <w:tcBorders>
                    <w:top w:val="nil"/>
                    <w:left w:val="nil"/>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b/>
                      <w:bCs/>
                      <w:sz w:val="24"/>
                      <w:szCs w:val="24"/>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rsidR="006D7F96" w:rsidRPr="006D7F96" w:rsidRDefault="006D7F96">
                  <w:pPr>
                    <w:jc w:val="both"/>
                    <w:rPr>
                      <w:rFonts w:ascii="Arial" w:hAnsi="Arial" w:cs="Arial"/>
                      <w:b/>
                      <w:bCs/>
                      <w:sz w:val="24"/>
                      <w:szCs w:val="24"/>
                    </w:rPr>
                  </w:pPr>
                </w:p>
              </w:tc>
            </w:tr>
            <w:tr w:rsidR="006D7F96" w:rsidRPr="006D7F96" w:rsidTr="006D7F96">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b/>
                      <w:bCs/>
                      <w:sz w:val="24"/>
                      <w:szCs w:val="24"/>
                    </w:rPr>
                  </w:pPr>
                </w:p>
              </w:tc>
              <w:tc>
                <w:tcPr>
                  <w:tcW w:w="3560" w:type="dxa"/>
                  <w:tcBorders>
                    <w:top w:val="nil"/>
                    <w:left w:val="nil"/>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sz w:val="24"/>
                      <w:szCs w:val="24"/>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rsidR="006D7F96" w:rsidRPr="006D7F96" w:rsidRDefault="006D7F96">
                  <w:pPr>
                    <w:jc w:val="both"/>
                    <w:rPr>
                      <w:rFonts w:ascii="Arial" w:hAnsi="Arial" w:cs="Arial"/>
                      <w:sz w:val="24"/>
                      <w:szCs w:val="24"/>
                    </w:rPr>
                  </w:pPr>
                </w:p>
              </w:tc>
            </w:tr>
            <w:tr w:rsidR="006D7F96" w:rsidRPr="006D7F96" w:rsidTr="006D7F96">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sz w:val="24"/>
                      <w:szCs w:val="24"/>
                    </w:rPr>
                  </w:pPr>
                </w:p>
              </w:tc>
              <w:tc>
                <w:tcPr>
                  <w:tcW w:w="3560" w:type="dxa"/>
                  <w:tcBorders>
                    <w:top w:val="nil"/>
                    <w:left w:val="nil"/>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sz w:val="24"/>
                      <w:szCs w:val="24"/>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rsidR="006D7F96" w:rsidRPr="006D7F96" w:rsidRDefault="006D7F96">
                  <w:pPr>
                    <w:jc w:val="both"/>
                    <w:rPr>
                      <w:rFonts w:ascii="Arial" w:hAnsi="Arial" w:cs="Arial"/>
                      <w:sz w:val="24"/>
                      <w:szCs w:val="24"/>
                    </w:rPr>
                  </w:pPr>
                </w:p>
              </w:tc>
            </w:tr>
            <w:tr w:rsidR="006D7F96" w:rsidRPr="006D7F96" w:rsidTr="006D7F96">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sz w:val="24"/>
                      <w:szCs w:val="24"/>
                    </w:rPr>
                  </w:pPr>
                </w:p>
              </w:tc>
              <w:tc>
                <w:tcPr>
                  <w:tcW w:w="3560" w:type="dxa"/>
                  <w:tcBorders>
                    <w:top w:val="nil"/>
                    <w:left w:val="nil"/>
                    <w:bottom w:val="single" w:sz="8" w:space="0" w:color="auto"/>
                    <w:right w:val="single" w:sz="8" w:space="0" w:color="auto"/>
                  </w:tcBorders>
                  <w:noWrap/>
                  <w:tcMar>
                    <w:top w:w="0" w:type="dxa"/>
                    <w:left w:w="108" w:type="dxa"/>
                    <w:bottom w:w="0" w:type="dxa"/>
                    <w:right w:w="108" w:type="dxa"/>
                  </w:tcMar>
                </w:tcPr>
                <w:p w:rsidR="006D7F96" w:rsidRPr="006D7F96" w:rsidRDefault="006D7F96">
                  <w:pPr>
                    <w:jc w:val="both"/>
                    <w:rPr>
                      <w:rFonts w:ascii="Arial" w:hAnsi="Arial" w:cs="Arial"/>
                      <w:b/>
                      <w:bCs/>
                      <w:sz w:val="24"/>
                      <w:szCs w:val="24"/>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rsidR="006D7F96" w:rsidRPr="006D7F96" w:rsidRDefault="006D7F96">
                  <w:pPr>
                    <w:jc w:val="both"/>
                    <w:rPr>
                      <w:rFonts w:ascii="Arial" w:hAnsi="Arial" w:cs="Arial"/>
                      <w:b/>
                      <w:bCs/>
                      <w:sz w:val="24"/>
                      <w:szCs w:val="24"/>
                    </w:rPr>
                  </w:pPr>
                </w:p>
              </w:tc>
            </w:tr>
          </w:tbl>
          <w:p w:rsidR="006D7F96" w:rsidRPr="006D7F96" w:rsidRDefault="006D7F96" w:rsidP="006D7F96">
            <w:pPr>
              <w:jc w:val="both"/>
              <w:rPr>
                <w:rFonts w:ascii="Arial" w:hAnsi="Arial" w:cs="Arial"/>
                <w:sz w:val="24"/>
                <w:szCs w:val="24"/>
              </w:rPr>
            </w:pPr>
          </w:p>
          <w:p w:rsidR="006D7F96" w:rsidRPr="006D7F96" w:rsidRDefault="006D7F96" w:rsidP="006D7F96">
            <w:pPr>
              <w:numPr>
                <w:ilvl w:val="0"/>
                <w:numId w:val="23"/>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Please provide information for the current contracts for </w:t>
            </w:r>
            <w:proofErr w:type="spellStart"/>
            <w:r w:rsidRPr="006D7F96">
              <w:rPr>
                <w:rFonts w:ascii="Arial" w:eastAsia="Times New Roman" w:hAnsi="Arial" w:cs="Arial"/>
                <w:sz w:val="24"/>
                <w:szCs w:val="24"/>
              </w:rPr>
              <w:t>Truxima</w:t>
            </w:r>
            <w:proofErr w:type="spellEnd"/>
            <w:r w:rsidRPr="006D7F96">
              <w:rPr>
                <w:rFonts w:ascii="Arial" w:eastAsia="Times New Roman" w:hAnsi="Arial" w:cs="Arial"/>
                <w:sz w:val="24"/>
                <w:szCs w:val="24"/>
              </w:rPr>
              <w:t xml:space="preserve">, </w:t>
            </w:r>
            <w:proofErr w:type="spellStart"/>
            <w:r w:rsidRPr="006D7F96">
              <w:rPr>
                <w:rFonts w:ascii="Arial" w:eastAsia="Times New Roman" w:hAnsi="Arial" w:cs="Arial"/>
                <w:sz w:val="24"/>
                <w:szCs w:val="24"/>
              </w:rPr>
              <w:t>Rixathon</w:t>
            </w:r>
            <w:proofErr w:type="spellEnd"/>
            <w:r w:rsidRPr="006D7F96">
              <w:rPr>
                <w:rFonts w:ascii="Arial" w:eastAsia="Times New Roman" w:hAnsi="Arial" w:cs="Arial"/>
                <w:sz w:val="24"/>
                <w:szCs w:val="24"/>
              </w:rPr>
              <w:t xml:space="preserve">, </w:t>
            </w:r>
            <w:proofErr w:type="spellStart"/>
            <w:r w:rsidRPr="006D7F96">
              <w:rPr>
                <w:rFonts w:ascii="Arial" w:eastAsia="Times New Roman" w:hAnsi="Arial" w:cs="Arial"/>
                <w:sz w:val="24"/>
                <w:szCs w:val="24"/>
              </w:rPr>
              <w:t>MabThera</w:t>
            </w:r>
            <w:proofErr w:type="spellEnd"/>
            <w:r w:rsidRPr="006D7F96">
              <w:rPr>
                <w:rFonts w:ascii="Arial" w:eastAsia="Times New Roman" w:hAnsi="Arial" w:cs="Arial"/>
                <w:sz w:val="24"/>
                <w:szCs w:val="24"/>
              </w:rPr>
              <w:t xml:space="preserve"> intravenous (IV) or subcutaneous (SC):</w:t>
            </w:r>
          </w:p>
          <w:tbl>
            <w:tblPr>
              <w:tblW w:w="9016" w:type="dxa"/>
              <w:jc w:val="center"/>
              <w:tblCellMar>
                <w:left w:w="0" w:type="dxa"/>
                <w:right w:w="0" w:type="dxa"/>
              </w:tblCellMar>
              <w:tblLook w:val="04A0" w:firstRow="1" w:lastRow="0" w:firstColumn="1" w:lastColumn="0" w:noHBand="0" w:noVBand="1"/>
            </w:tblPr>
            <w:tblGrid>
              <w:gridCol w:w="1271"/>
              <w:gridCol w:w="1007"/>
              <w:gridCol w:w="967"/>
              <w:gridCol w:w="1007"/>
              <w:gridCol w:w="1020"/>
              <w:gridCol w:w="967"/>
              <w:gridCol w:w="1168"/>
              <w:gridCol w:w="834"/>
              <w:gridCol w:w="1234"/>
            </w:tblGrid>
            <w:tr w:rsidR="006D7F96" w:rsidRPr="006D7F96" w:rsidTr="006D7F96">
              <w:trPr>
                <w:trHeight w:val="340"/>
                <w:jc w:val="center"/>
              </w:trPr>
              <w:tc>
                <w:tcPr>
                  <w:tcW w:w="1271" w:type="dxa"/>
                  <w:vMerge w:val="restart"/>
                  <w:tcBorders>
                    <w:top w:val="single" w:sz="8" w:space="0" w:color="auto"/>
                    <w:left w:val="single" w:sz="8" w:space="0" w:color="auto"/>
                    <w:bottom w:val="single" w:sz="8" w:space="0" w:color="auto"/>
                    <w:right w:val="single" w:sz="8" w:space="0" w:color="auto"/>
                  </w:tcBorders>
                  <w:noWrap/>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Drug</w:t>
                  </w:r>
                </w:p>
              </w:tc>
              <w:tc>
                <w:tcPr>
                  <w:tcW w:w="851" w:type="dxa"/>
                  <w:vMerge w:val="restart"/>
                  <w:tcBorders>
                    <w:top w:val="single" w:sz="8" w:space="0" w:color="auto"/>
                    <w:left w:val="nil"/>
                    <w:bottom w:val="single" w:sz="8" w:space="0" w:color="auto"/>
                    <w:right w:val="single" w:sz="8" w:space="0" w:color="auto"/>
                  </w:tcBorders>
                  <w:noWrap/>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Contract value (£)*</w:t>
                  </w:r>
                </w:p>
              </w:tc>
              <w:tc>
                <w:tcPr>
                  <w:tcW w:w="1134" w:type="dxa"/>
                  <w:vMerge w:val="restart"/>
                  <w:tcBorders>
                    <w:top w:val="single" w:sz="8" w:space="0" w:color="auto"/>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 xml:space="preserve">Volume of contract </w:t>
                  </w:r>
                  <w:r w:rsidRPr="006D7F96">
                    <w:rPr>
                      <w:rFonts w:ascii="Arial" w:hAnsi="Arial" w:cs="Arial"/>
                      <w:sz w:val="24"/>
                      <w:szCs w:val="24"/>
                    </w:rPr>
                    <w:t>(number of vials)</w:t>
                  </w:r>
                </w:p>
              </w:tc>
              <w:tc>
                <w:tcPr>
                  <w:tcW w:w="850" w:type="dxa"/>
                  <w:vMerge w:val="restart"/>
                  <w:tcBorders>
                    <w:top w:val="single" w:sz="8" w:space="0" w:color="auto"/>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Is price tiered by volume?</w:t>
                  </w:r>
                </w:p>
                <w:p w:rsidR="006D7F96" w:rsidRPr="006D7F96" w:rsidRDefault="006D7F96">
                  <w:pPr>
                    <w:jc w:val="center"/>
                    <w:rPr>
                      <w:rFonts w:ascii="Arial" w:hAnsi="Arial" w:cs="Arial"/>
                      <w:sz w:val="24"/>
                      <w:szCs w:val="24"/>
                    </w:rPr>
                  </w:pPr>
                  <w:r w:rsidRPr="006D7F96">
                    <w:rPr>
                      <w:rFonts w:ascii="Arial" w:hAnsi="Arial" w:cs="Arial"/>
                      <w:sz w:val="24"/>
                      <w:szCs w:val="24"/>
                    </w:rPr>
                    <w:t>(Yes/No)</w:t>
                  </w:r>
                </w:p>
              </w:tc>
              <w:tc>
                <w:tcPr>
                  <w:tcW w:w="1701" w:type="dxa"/>
                  <w:gridSpan w:val="2"/>
                  <w:tcBorders>
                    <w:top w:val="single" w:sz="8" w:space="0" w:color="auto"/>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Length of contract</w:t>
                  </w:r>
                </w:p>
              </w:tc>
              <w:tc>
                <w:tcPr>
                  <w:tcW w:w="992" w:type="dxa"/>
                  <w:vMerge w:val="restart"/>
                  <w:tcBorders>
                    <w:top w:val="single" w:sz="8" w:space="0" w:color="auto"/>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Renewal frequency</w:t>
                  </w:r>
                </w:p>
              </w:tc>
              <w:tc>
                <w:tcPr>
                  <w:tcW w:w="2217" w:type="dxa"/>
                  <w:gridSpan w:val="2"/>
                  <w:tcBorders>
                    <w:top w:val="single" w:sz="8" w:space="0" w:color="auto"/>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Services included</w:t>
                  </w:r>
                </w:p>
              </w:tc>
            </w:tr>
            <w:tr w:rsidR="006D7F96" w:rsidRPr="006D7F96" w:rsidTr="006D7F96">
              <w:trPr>
                <w:trHeight w:val="6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D7F96" w:rsidRPr="006D7F96" w:rsidRDefault="006D7F96">
                  <w:pPr>
                    <w:rPr>
                      <w:rFonts w:ascii="Arial" w:hAnsi="Arial" w:cs="Arial"/>
                      <w:sz w:val="24"/>
                      <w:szCs w:val="24"/>
                    </w:rPr>
                  </w:pPr>
                </w:p>
              </w:tc>
              <w:tc>
                <w:tcPr>
                  <w:tcW w:w="851" w:type="dxa"/>
                  <w:tcBorders>
                    <w:top w:val="nil"/>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Date of contract initiation</w:t>
                  </w:r>
                </w:p>
              </w:tc>
              <w:tc>
                <w:tcPr>
                  <w:tcW w:w="850" w:type="dxa"/>
                  <w:tcBorders>
                    <w:top w:val="nil"/>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Date of contract expiry</w:t>
                  </w:r>
                </w:p>
              </w:tc>
              <w:tc>
                <w:tcPr>
                  <w:tcW w:w="0" w:type="auto"/>
                  <w:vMerge/>
                  <w:tcBorders>
                    <w:top w:val="single" w:sz="8" w:space="0" w:color="auto"/>
                    <w:left w:val="nil"/>
                    <w:bottom w:val="single" w:sz="8" w:space="0" w:color="auto"/>
                    <w:right w:val="single" w:sz="8" w:space="0" w:color="auto"/>
                  </w:tcBorders>
                  <w:vAlign w:val="center"/>
                  <w:hideMark/>
                </w:tcPr>
                <w:p w:rsidR="006D7F96" w:rsidRPr="006D7F96" w:rsidRDefault="006D7F96">
                  <w:pPr>
                    <w:rPr>
                      <w:rFonts w:ascii="Arial" w:hAnsi="Arial" w:cs="Arial"/>
                      <w:b/>
                      <w:bCs/>
                      <w:sz w:val="24"/>
                      <w:szCs w:val="24"/>
                    </w:rPr>
                  </w:pPr>
                </w:p>
              </w:tc>
              <w:tc>
                <w:tcPr>
                  <w:tcW w:w="709" w:type="dxa"/>
                  <w:tcBorders>
                    <w:top w:val="nil"/>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Yes/No</w:t>
                  </w:r>
                </w:p>
              </w:tc>
              <w:tc>
                <w:tcPr>
                  <w:tcW w:w="1508" w:type="dxa"/>
                  <w:tcBorders>
                    <w:top w:val="nil"/>
                    <w:left w:val="nil"/>
                    <w:bottom w:val="single" w:sz="8" w:space="0" w:color="auto"/>
                    <w:right w:val="single" w:sz="8" w:space="0" w:color="auto"/>
                  </w:tcBorders>
                  <w:vAlign w:val="center"/>
                  <w:hideMark/>
                </w:tcPr>
                <w:p w:rsidR="006D7F96" w:rsidRPr="006D7F96" w:rsidRDefault="006D7F96">
                  <w:pPr>
                    <w:jc w:val="center"/>
                    <w:rPr>
                      <w:rFonts w:ascii="Arial" w:hAnsi="Arial" w:cs="Arial"/>
                      <w:b/>
                      <w:bCs/>
                      <w:sz w:val="24"/>
                      <w:szCs w:val="24"/>
                    </w:rPr>
                  </w:pPr>
                  <w:r w:rsidRPr="006D7F96">
                    <w:rPr>
                      <w:rFonts w:ascii="Arial" w:hAnsi="Arial" w:cs="Arial"/>
                      <w:b/>
                      <w:bCs/>
                      <w:sz w:val="24"/>
                      <w:szCs w:val="24"/>
                    </w:rPr>
                    <w:t>Which services</w:t>
                  </w:r>
                </w:p>
                <w:p w:rsidR="006D7F96" w:rsidRPr="006D7F96" w:rsidRDefault="006D7F96">
                  <w:pPr>
                    <w:jc w:val="center"/>
                    <w:rPr>
                      <w:rFonts w:ascii="Arial" w:hAnsi="Arial" w:cs="Arial"/>
                      <w:b/>
                      <w:bCs/>
                      <w:sz w:val="24"/>
                      <w:szCs w:val="24"/>
                      <w:highlight w:val="red"/>
                    </w:rPr>
                  </w:pPr>
                  <w:r w:rsidRPr="006D7F96">
                    <w:rPr>
                      <w:rFonts w:ascii="Arial" w:hAnsi="Arial" w:cs="Arial"/>
                      <w:i/>
                      <w:iCs/>
                      <w:color w:val="808080"/>
                      <w:sz w:val="24"/>
                      <w:szCs w:val="24"/>
                    </w:rPr>
                    <w:t>(e.g. biosimilar education, patient support program…)</w:t>
                  </w:r>
                </w:p>
              </w:tc>
            </w:tr>
            <w:tr w:rsidR="006D7F96" w:rsidRPr="006D7F96" w:rsidTr="006D7F96">
              <w:trPr>
                <w:trHeight w:val="225"/>
                <w:jc w:val="center"/>
              </w:trPr>
              <w:tc>
                <w:tcPr>
                  <w:tcW w:w="1271" w:type="dxa"/>
                  <w:tcBorders>
                    <w:top w:val="nil"/>
                    <w:left w:val="single" w:sz="8" w:space="0" w:color="auto"/>
                    <w:bottom w:val="single" w:sz="8" w:space="0" w:color="auto"/>
                    <w:right w:val="single" w:sz="8" w:space="0" w:color="auto"/>
                  </w:tcBorders>
                  <w:noWrap/>
                  <w:hideMark/>
                </w:tcPr>
                <w:p w:rsidR="006D7F96" w:rsidRPr="006D7F96" w:rsidRDefault="006D7F96">
                  <w:pPr>
                    <w:jc w:val="both"/>
                    <w:rPr>
                      <w:rFonts w:ascii="Arial" w:hAnsi="Arial" w:cs="Arial"/>
                      <w:sz w:val="24"/>
                      <w:szCs w:val="24"/>
                    </w:rPr>
                  </w:pPr>
                  <w:proofErr w:type="spellStart"/>
                  <w:r w:rsidRPr="006D7F96">
                    <w:rPr>
                      <w:rFonts w:ascii="Arial" w:hAnsi="Arial" w:cs="Arial"/>
                      <w:sz w:val="24"/>
                      <w:szCs w:val="24"/>
                    </w:rPr>
                    <w:t>Rixathon</w:t>
                  </w:r>
                  <w:proofErr w:type="spellEnd"/>
                </w:p>
              </w:tc>
              <w:tc>
                <w:tcPr>
                  <w:tcW w:w="851" w:type="dxa"/>
                  <w:tcBorders>
                    <w:top w:val="nil"/>
                    <w:left w:val="nil"/>
                    <w:bottom w:val="single" w:sz="8" w:space="0" w:color="auto"/>
                    <w:right w:val="single" w:sz="8" w:space="0" w:color="auto"/>
                  </w:tcBorders>
                  <w:noWrap/>
                </w:tcPr>
                <w:p w:rsidR="006D7F96" w:rsidRPr="006D7F96" w:rsidRDefault="006D7F96">
                  <w:pPr>
                    <w:jc w:val="both"/>
                    <w:rPr>
                      <w:rFonts w:ascii="Arial" w:hAnsi="Arial" w:cs="Arial"/>
                      <w:b/>
                      <w:bCs/>
                      <w:sz w:val="24"/>
                      <w:szCs w:val="24"/>
                    </w:rPr>
                  </w:pPr>
                </w:p>
              </w:tc>
              <w:tc>
                <w:tcPr>
                  <w:tcW w:w="1134"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850"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851"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850"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992"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709"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1508"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r>
            <w:tr w:rsidR="006D7F96" w:rsidRPr="006D7F96" w:rsidTr="006D7F96">
              <w:trPr>
                <w:trHeight w:val="225"/>
                <w:jc w:val="center"/>
              </w:trPr>
              <w:tc>
                <w:tcPr>
                  <w:tcW w:w="1271" w:type="dxa"/>
                  <w:tcBorders>
                    <w:top w:val="nil"/>
                    <w:left w:val="single" w:sz="8" w:space="0" w:color="auto"/>
                    <w:bottom w:val="single" w:sz="8" w:space="0" w:color="auto"/>
                    <w:right w:val="single" w:sz="8" w:space="0" w:color="auto"/>
                  </w:tcBorders>
                  <w:noWrap/>
                  <w:hideMark/>
                </w:tcPr>
                <w:p w:rsidR="006D7F96" w:rsidRPr="006D7F96" w:rsidRDefault="006D7F96">
                  <w:pPr>
                    <w:jc w:val="both"/>
                    <w:rPr>
                      <w:rFonts w:ascii="Arial" w:hAnsi="Arial" w:cs="Arial"/>
                      <w:sz w:val="24"/>
                      <w:szCs w:val="24"/>
                    </w:rPr>
                  </w:pPr>
                  <w:proofErr w:type="spellStart"/>
                  <w:r w:rsidRPr="006D7F96">
                    <w:rPr>
                      <w:rFonts w:ascii="Arial" w:hAnsi="Arial" w:cs="Arial"/>
                      <w:sz w:val="24"/>
                      <w:szCs w:val="24"/>
                    </w:rPr>
                    <w:t>Truxima</w:t>
                  </w:r>
                  <w:proofErr w:type="spellEnd"/>
                </w:p>
              </w:tc>
              <w:tc>
                <w:tcPr>
                  <w:tcW w:w="851" w:type="dxa"/>
                  <w:tcBorders>
                    <w:top w:val="nil"/>
                    <w:left w:val="nil"/>
                    <w:bottom w:val="single" w:sz="8" w:space="0" w:color="auto"/>
                    <w:right w:val="single" w:sz="8" w:space="0" w:color="auto"/>
                  </w:tcBorders>
                  <w:noWrap/>
                </w:tcPr>
                <w:p w:rsidR="006D7F96" w:rsidRPr="006D7F96" w:rsidRDefault="006D7F96">
                  <w:pPr>
                    <w:jc w:val="both"/>
                    <w:rPr>
                      <w:rFonts w:ascii="Arial" w:hAnsi="Arial" w:cs="Arial"/>
                      <w:sz w:val="24"/>
                      <w:szCs w:val="24"/>
                    </w:rPr>
                  </w:pPr>
                </w:p>
              </w:tc>
              <w:tc>
                <w:tcPr>
                  <w:tcW w:w="1134"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850"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851"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850"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992"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709"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1508"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r>
            <w:tr w:rsidR="006D7F96" w:rsidRPr="006D7F96" w:rsidTr="006D7F96">
              <w:trPr>
                <w:trHeight w:val="225"/>
                <w:jc w:val="center"/>
              </w:trPr>
              <w:tc>
                <w:tcPr>
                  <w:tcW w:w="1271" w:type="dxa"/>
                  <w:tcBorders>
                    <w:top w:val="nil"/>
                    <w:left w:val="single" w:sz="8" w:space="0" w:color="auto"/>
                    <w:bottom w:val="single" w:sz="8" w:space="0" w:color="auto"/>
                    <w:right w:val="single" w:sz="8" w:space="0" w:color="auto"/>
                  </w:tcBorders>
                  <w:noWrap/>
                  <w:hideMark/>
                </w:tcPr>
                <w:p w:rsidR="006D7F96" w:rsidRPr="006D7F96" w:rsidRDefault="006D7F96">
                  <w:pPr>
                    <w:jc w:val="both"/>
                    <w:rPr>
                      <w:rFonts w:ascii="Arial" w:hAnsi="Arial" w:cs="Arial"/>
                      <w:sz w:val="24"/>
                      <w:szCs w:val="24"/>
                    </w:rPr>
                  </w:pPr>
                  <w:proofErr w:type="spellStart"/>
                  <w:r w:rsidRPr="006D7F96">
                    <w:rPr>
                      <w:rFonts w:ascii="Arial" w:hAnsi="Arial" w:cs="Arial"/>
                      <w:sz w:val="24"/>
                      <w:szCs w:val="24"/>
                    </w:rPr>
                    <w:lastRenderedPageBreak/>
                    <w:t>MabThera</w:t>
                  </w:r>
                  <w:proofErr w:type="spellEnd"/>
                  <w:r w:rsidRPr="006D7F96">
                    <w:rPr>
                      <w:rFonts w:ascii="Arial" w:hAnsi="Arial" w:cs="Arial"/>
                      <w:sz w:val="24"/>
                      <w:szCs w:val="24"/>
                    </w:rPr>
                    <w:t xml:space="preserve"> IV</w:t>
                  </w:r>
                </w:p>
              </w:tc>
              <w:tc>
                <w:tcPr>
                  <w:tcW w:w="851" w:type="dxa"/>
                  <w:tcBorders>
                    <w:top w:val="nil"/>
                    <w:left w:val="nil"/>
                    <w:bottom w:val="single" w:sz="8" w:space="0" w:color="auto"/>
                    <w:right w:val="single" w:sz="8" w:space="0" w:color="auto"/>
                  </w:tcBorders>
                  <w:noWrap/>
                </w:tcPr>
                <w:p w:rsidR="006D7F96" w:rsidRPr="006D7F96" w:rsidRDefault="006D7F96">
                  <w:pPr>
                    <w:jc w:val="both"/>
                    <w:rPr>
                      <w:rFonts w:ascii="Arial" w:hAnsi="Arial" w:cs="Arial"/>
                      <w:sz w:val="24"/>
                      <w:szCs w:val="24"/>
                    </w:rPr>
                  </w:pPr>
                </w:p>
              </w:tc>
              <w:tc>
                <w:tcPr>
                  <w:tcW w:w="1134"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850"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851"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850"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992"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709"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c>
                <w:tcPr>
                  <w:tcW w:w="1508" w:type="dxa"/>
                  <w:tcBorders>
                    <w:top w:val="nil"/>
                    <w:left w:val="nil"/>
                    <w:bottom w:val="single" w:sz="8" w:space="0" w:color="auto"/>
                    <w:right w:val="single" w:sz="8" w:space="0" w:color="auto"/>
                  </w:tcBorders>
                </w:tcPr>
                <w:p w:rsidR="006D7F96" w:rsidRPr="006D7F96" w:rsidRDefault="006D7F96">
                  <w:pPr>
                    <w:jc w:val="both"/>
                    <w:rPr>
                      <w:rFonts w:ascii="Arial" w:hAnsi="Arial" w:cs="Arial"/>
                      <w:sz w:val="24"/>
                      <w:szCs w:val="24"/>
                    </w:rPr>
                  </w:pPr>
                </w:p>
              </w:tc>
            </w:tr>
            <w:tr w:rsidR="006D7F96" w:rsidRPr="006D7F96" w:rsidTr="006D7F96">
              <w:trPr>
                <w:trHeight w:val="225"/>
                <w:jc w:val="center"/>
              </w:trPr>
              <w:tc>
                <w:tcPr>
                  <w:tcW w:w="1271" w:type="dxa"/>
                  <w:tcBorders>
                    <w:top w:val="nil"/>
                    <w:left w:val="single" w:sz="8" w:space="0" w:color="auto"/>
                    <w:bottom w:val="single" w:sz="8" w:space="0" w:color="auto"/>
                    <w:right w:val="single" w:sz="8" w:space="0" w:color="auto"/>
                  </w:tcBorders>
                  <w:noWrap/>
                  <w:hideMark/>
                </w:tcPr>
                <w:p w:rsidR="006D7F96" w:rsidRPr="006D7F96" w:rsidRDefault="006D7F96">
                  <w:pPr>
                    <w:jc w:val="both"/>
                    <w:rPr>
                      <w:rFonts w:ascii="Arial" w:hAnsi="Arial" w:cs="Arial"/>
                      <w:sz w:val="24"/>
                      <w:szCs w:val="24"/>
                    </w:rPr>
                  </w:pPr>
                  <w:proofErr w:type="spellStart"/>
                  <w:r w:rsidRPr="006D7F96">
                    <w:rPr>
                      <w:rFonts w:ascii="Arial" w:hAnsi="Arial" w:cs="Arial"/>
                      <w:sz w:val="24"/>
                      <w:szCs w:val="24"/>
                    </w:rPr>
                    <w:t>MabThera</w:t>
                  </w:r>
                  <w:proofErr w:type="spellEnd"/>
                  <w:r w:rsidRPr="006D7F96">
                    <w:rPr>
                      <w:rFonts w:ascii="Arial" w:hAnsi="Arial" w:cs="Arial"/>
                      <w:sz w:val="24"/>
                      <w:szCs w:val="24"/>
                    </w:rPr>
                    <w:t xml:space="preserve"> SC</w:t>
                  </w:r>
                </w:p>
              </w:tc>
              <w:tc>
                <w:tcPr>
                  <w:tcW w:w="851" w:type="dxa"/>
                  <w:tcBorders>
                    <w:top w:val="nil"/>
                    <w:left w:val="nil"/>
                    <w:bottom w:val="single" w:sz="8" w:space="0" w:color="auto"/>
                    <w:right w:val="single" w:sz="8" w:space="0" w:color="auto"/>
                  </w:tcBorders>
                  <w:noWrap/>
                </w:tcPr>
                <w:p w:rsidR="006D7F96" w:rsidRPr="006D7F96" w:rsidRDefault="006D7F96">
                  <w:pPr>
                    <w:jc w:val="both"/>
                    <w:rPr>
                      <w:rFonts w:ascii="Arial" w:hAnsi="Arial" w:cs="Arial"/>
                      <w:b/>
                      <w:bCs/>
                      <w:sz w:val="24"/>
                      <w:szCs w:val="24"/>
                    </w:rPr>
                  </w:pPr>
                </w:p>
              </w:tc>
              <w:tc>
                <w:tcPr>
                  <w:tcW w:w="1134"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850"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851"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850"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992"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709"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c>
                <w:tcPr>
                  <w:tcW w:w="1508" w:type="dxa"/>
                  <w:tcBorders>
                    <w:top w:val="nil"/>
                    <w:left w:val="nil"/>
                    <w:bottom w:val="single" w:sz="8" w:space="0" w:color="auto"/>
                    <w:right w:val="single" w:sz="8" w:space="0" w:color="auto"/>
                  </w:tcBorders>
                </w:tcPr>
                <w:p w:rsidR="006D7F96" w:rsidRPr="006D7F96" w:rsidRDefault="006D7F96">
                  <w:pPr>
                    <w:jc w:val="both"/>
                    <w:rPr>
                      <w:rFonts w:ascii="Arial" w:hAnsi="Arial" w:cs="Arial"/>
                      <w:b/>
                      <w:bCs/>
                      <w:sz w:val="24"/>
                      <w:szCs w:val="24"/>
                    </w:rPr>
                  </w:pPr>
                </w:p>
              </w:tc>
            </w:tr>
          </w:tbl>
          <w:p w:rsidR="006D7F96" w:rsidRPr="006D7F96" w:rsidRDefault="006D7F96" w:rsidP="006D7F96">
            <w:pPr>
              <w:jc w:val="both"/>
              <w:rPr>
                <w:rFonts w:ascii="Arial" w:hAnsi="Arial" w:cs="Arial"/>
                <w:i/>
                <w:iCs/>
                <w:sz w:val="24"/>
                <w:szCs w:val="24"/>
                <w:lang w:val="en-US"/>
              </w:rPr>
            </w:pPr>
            <w:r w:rsidRPr="006D7F96">
              <w:rPr>
                <w:rFonts w:ascii="Arial" w:hAnsi="Arial" w:cs="Arial"/>
                <w:i/>
                <w:iCs/>
                <w:sz w:val="24"/>
                <w:szCs w:val="24"/>
                <w:lang w:val="en-US"/>
              </w:rPr>
              <w:t>*if the total contract value is not available, please provide the price range for each drug</w:t>
            </w:r>
          </w:p>
          <w:p w:rsidR="006D7F96" w:rsidRPr="006D7F96" w:rsidRDefault="006D7F96" w:rsidP="006D7F96">
            <w:pPr>
              <w:jc w:val="both"/>
              <w:rPr>
                <w:rFonts w:ascii="Arial" w:hAnsi="Arial" w:cs="Arial"/>
                <w:i/>
                <w:iCs/>
                <w:sz w:val="24"/>
                <w:szCs w:val="24"/>
              </w:rPr>
            </w:pPr>
          </w:p>
          <w:p w:rsidR="006D7F96" w:rsidRPr="006D7F96" w:rsidRDefault="006D7F96" w:rsidP="006D7F96">
            <w:pPr>
              <w:numPr>
                <w:ilvl w:val="0"/>
                <w:numId w:val="24"/>
              </w:numPr>
              <w:spacing w:after="160" w:line="252" w:lineRule="auto"/>
              <w:contextualSpacing/>
              <w:jc w:val="both"/>
              <w:rPr>
                <w:rFonts w:ascii="Arial" w:eastAsia="Times New Roman" w:hAnsi="Arial" w:cs="Arial"/>
                <w:sz w:val="24"/>
                <w:szCs w:val="24"/>
              </w:rPr>
            </w:pPr>
            <w:r w:rsidRPr="006D7F96">
              <w:rPr>
                <w:rFonts w:ascii="Arial" w:eastAsia="Times New Roman" w:hAnsi="Arial" w:cs="Arial"/>
                <w:sz w:val="24"/>
                <w:szCs w:val="24"/>
              </w:rPr>
              <w:t xml:space="preserve">Related to question 10, if contracts are tiered by volume, could you please provide the thresholds for each tier and what is the price percentage difference between tiers? </w:t>
            </w:r>
          </w:p>
          <w:p w:rsidR="00F92415" w:rsidRPr="0094629F" w:rsidRDefault="00F92415" w:rsidP="00B75897">
            <w:pPr>
              <w:rPr>
                <w:rFonts w:ascii="Arial" w:hAnsi="Arial" w:cs="Arial"/>
                <w:sz w:val="24"/>
                <w:szCs w:val="24"/>
              </w:rPr>
            </w:pPr>
          </w:p>
        </w:tc>
      </w:tr>
      <w:tr w:rsidR="00F92415" w:rsidRPr="0094629F" w:rsidTr="00B75897">
        <w:tc>
          <w:tcPr>
            <w:tcW w:w="10137" w:type="dxa"/>
            <w:gridSpan w:val="2"/>
          </w:tcPr>
          <w:p w:rsidR="00F92415" w:rsidRPr="0094629F" w:rsidRDefault="00F92415" w:rsidP="00B75897">
            <w:pPr>
              <w:rPr>
                <w:rFonts w:ascii="Arial" w:hAnsi="Arial" w:cs="Arial"/>
                <w:b/>
                <w:sz w:val="24"/>
                <w:szCs w:val="24"/>
              </w:rPr>
            </w:pPr>
            <w:r w:rsidRPr="0094629F">
              <w:rPr>
                <w:rFonts w:ascii="Arial" w:hAnsi="Arial" w:cs="Arial"/>
                <w:b/>
                <w:sz w:val="24"/>
                <w:szCs w:val="24"/>
              </w:rPr>
              <w:lastRenderedPageBreak/>
              <w:t>Response :</w:t>
            </w:r>
          </w:p>
          <w:p w:rsidR="004F4337" w:rsidRPr="004F4337" w:rsidRDefault="004F4337" w:rsidP="004F4337">
            <w:pPr>
              <w:numPr>
                <w:ilvl w:val="0"/>
                <w:numId w:val="30"/>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Do you have local clinical pathways or standard operating procedures (SOPs) for the use of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If so are you able to share these? For instance, is one cycle of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intravenous (IV) always used before initiating the patients on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subcutaneous (SC) in oncology indications?</w:t>
            </w:r>
          </w:p>
          <w:p w:rsidR="004F4337" w:rsidRPr="004F4337" w:rsidRDefault="004F4337" w:rsidP="004F4337">
            <w:pPr>
              <w:pStyle w:val="ListParagraph"/>
              <w:rPr>
                <w:color w:val="FF0000"/>
              </w:rPr>
            </w:pPr>
            <w:r w:rsidRPr="004F4337">
              <w:rPr>
                <w:color w:val="FF0000"/>
              </w:rPr>
              <w:t xml:space="preserve">Hospitals which the CCG commission services from advise and assure us that they have clinical pathways in place for the use of Biopharmaceuticals , which would include </w:t>
            </w:r>
            <w:proofErr w:type="spellStart"/>
            <w:r w:rsidRPr="004F4337">
              <w:rPr>
                <w:color w:val="FF0000"/>
              </w:rPr>
              <w:t>Mabthera</w:t>
            </w:r>
            <w:proofErr w:type="spellEnd"/>
            <w:r w:rsidRPr="004F4337">
              <w:rPr>
                <w:color w:val="FF0000"/>
              </w:rPr>
              <w:t>. The CCG do not currently hold a copy of any of these pathways. These would be obtained from the respective hospital trust.</w:t>
            </w:r>
          </w:p>
          <w:p w:rsidR="004F4337" w:rsidRPr="004F4337" w:rsidRDefault="004F4337" w:rsidP="004F4337">
            <w:pPr>
              <w:numPr>
                <w:ilvl w:val="0"/>
                <w:numId w:val="31"/>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Number of patients treated* using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subcutaneous versus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intravenous in oncology indications between 2016-2018, if only partial data is available please indicate the timeframe or geography the data refers to:  </w:t>
            </w:r>
          </w:p>
          <w:p w:rsidR="004F4337" w:rsidRPr="004F4337" w:rsidRDefault="004F4337" w:rsidP="004F4337">
            <w:pPr>
              <w:ind w:left="720"/>
              <w:jc w:val="both"/>
              <w:rPr>
                <w:rFonts w:ascii="Arial" w:hAnsi="Arial" w:cs="Arial"/>
                <w:color w:val="FF0000"/>
                <w:sz w:val="24"/>
                <w:szCs w:val="24"/>
              </w:rPr>
            </w:pPr>
            <w:r w:rsidRPr="004F4337">
              <w:rPr>
                <w:rFonts w:ascii="Arial" w:hAnsi="Arial" w:cs="Arial"/>
                <w:color w:val="FF0000"/>
                <w:sz w:val="24"/>
                <w:szCs w:val="24"/>
              </w:rPr>
              <w:t>The CCG do not currently hold this information. This information can be obtained from the respective hospital trust.</w:t>
            </w:r>
          </w:p>
          <w:tbl>
            <w:tblPr>
              <w:tblW w:w="0" w:type="auto"/>
              <w:jc w:val="center"/>
              <w:tblCellMar>
                <w:left w:w="0" w:type="dxa"/>
                <w:right w:w="0" w:type="dxa"/>
              </w:tblCellMar>
              <w:tblLook w:val="04A0" w:firstRow="1" w:lastRow="0" w:firstColumn="1" w:lastColumn="0" w:noHBand="0" w:noVBand="1"/>
            </w:tblPr>
            <w:tblGrid>
              <w:gridCol w:w="1824"/>
              <w:gridCol w:w="3133"/>
              <w:gridCol w:w="2917"/>
            </w:tblGrid>
            <w:tr w:rsidR="004F4337" w:rsidRPr="004F4337" w:rsidTr="004F4337">
              <w:trPr>
                <w:trHeight w:val="250"/>
                <w:jc w:val="center"/>
              </w:trPr>
              <w:tc>
                <w:tcPr>
                  <w:tcW w:w="787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Oncology</w:t>
                  </w:r>
                </w:p>
              </w:tc>
            </w:tr>
            <w:tr w:rsidR="004F4337" w:rsidRPr="004F4337" w:rsidTr="004F4337">
              <w:trPr>
                <w:trHeight w:val="983"/>
                <w:jc w:val="center"/>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Financial Year</w:t>
                  </w:r>
                </w:p>
              </w:tc>
              <w:tc>
                <w:tcPr>
                  <w:tcW w:w="3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xml:space="preserve">Number of patients treated using </w:t>
                  </w:r>
                  <w:proofErr w:type="spellStart"/>
                  <w:r w:rsidRPr="004F4337">
                    <w:rPr>
                      <w:rFonts w:ascii="Arial" w:hAnsi="Arial" w:cs="Arial"/>
                      <w:b/>
                      <w:bCs/>
                      <w:sz w:val="24"/>
                      <w:szCs w:val="24"/>
                    </w:rPr>
                    <w:t>MabThera</w:t>
                  </w:r>
                  <w:proofErr w:type="spellEnd"/>
                  <w:r w:rsidRPr="004F4337">
                    <w:rPr>
                      <w:rFonts w:ascii="Arial" w:hAnsi="Arial" w:cs="Arial"/>
                      <w:b/>
                      <w:bCs/>
                      <w:sz w:val="24"/>
                      <w:szCs w:val="24"/>
                    </w:rPr>
                    <w:t xml:space="preserve"> Intravenous</w:t>
                  </w:r>
                </w:p>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i/>
                      <w:iCs/>
                      <w:color w:val="808080"/>
                      <w:sz w:val="24"/>
                      <w:szCs w:val="24"/>
                    </w:rPr>
                    <w:t xml:space="preserve">(if possible, please provide number of patients excluding those who were switched to </w:t>
                  </w:r>
                  <w:proofErr w:type="spellStart"/>
                  <w:r w:rsidRPr="004F4337">
                    <w:rPr>
                      <w:rFonts w:ascii="Arial" w:hAnsi="Arial" w:cs="Arial"/>
                      <w:i/>
                      <w:iCs/>
                      <w:color w:val="808080"/>
                      <w:sz w:val="24"/>
                      <w:szCs w:val="24"/>
                    </w:rPr>
                    <w:t>MabThera</w:t>
                  </w:r>
                  <w:proofErr w:type="spellEnd"/>
                  <w:r w:rsidRPr="004F4337">
                    <w:rPr>
                      <w:rFonts w:ascii="Arial" w:hAnsi="Arial" w:cs="Arial"/>
                      <w:i/>
                      <w:iCs/>
                      <w:color w:val="808080"/>
                      <w:sz w:val="24"/>
                      <w:szCs w:val="24"/>
                    </w:rPr>
                    <w:t xml:space="preserve"> subcutaneous) </w:t>
                  </w:r>
                </w:p>
              </w:tc>
              <w:tc>
                <w:tcPr>
                  <w:tcW w:w="2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xml:space="preserve">Number of patients treated using </w:t>
                  </w:r>
                  <w:proofErr w:type="spellStart"/>
                  <w:r w:rsidRPr="004F4337">
                    <w:rPr>
                      <w:rFonts w:ascii="Arial" w:hAnsi="Arial" w:cs="Arial"/>
                      <w:b/>
                      <w:bCs/>
                      <w:sz w:val="24"/>
                      <w:szCs w:val="24"/>
                    </w:rPr>
                    <w:t>MabThera</w:t>
                  </w:r>
                  <w:proofErr w:type="spellEnd"/>
                  <w:r w:rsidRPr="004F4337">
                    <w:rPr>
                      <w:rFonts w:ascii="Arial" w:hAnsi="Arial" w:cs="Arial"/>
                      <w:b/>
                      <w:bCs/>
                      <w:sz w:val="24"/>
                      <w:szCs w:val="24"/>
                    </w:rPr>
                    <w:t xml:space="preserve"> Subcutaneous</w:t>
                  </w:r>
                </w:p>
              </w:tc>
            </w:tr>
            <w:tr w:rsidR="004F4337" w:rsidRPr="004F4337" w:rsidTr="004F4337">
              <w:trPr>
                <w:trHeight w:val="250"/>
                <w:jc w:val="center"/>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FY 2016-17</w:t>
                  </w:r>
                </w:p>
              </w:tc>
              <w:tc>
                <w:tcPr>
                  <w:tcW w:w="3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2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trHeight w:val="257"/>
                <w:jc w:val="center"/>
              </w:trPr>
              <w:tc>
                <w:tcPr>
                  <w:tcW w:w="1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FY 2017-18</w:t>
                  </w:r>
                </w:p>
              </w:tc>
              <w:tc>
                <w:tcPr>
                  <w:tcW w:w="3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29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bl>
          <w:p w:rsidR="004F4337" w:rsidRPr="004F4337" w:rsidRDefault="004F4337" w:rsidP="004F4337">
            <w:pPr>
              <w:jc w:val="both"/>
              <w:rPr>
                <w:rFonts w:ascii="Arial" w:hAnsi="Arial" w:cs="Arial"/>
                <w:color w:val="212121"/>
                <w:sz w:val="24"/>
                <w:szCs w:val="24"/>
              </w:rPr>
            </w:pPr>
            <w:r w:rsidRPr="004F4337">
              <w:rPr>
                <w:rFonts w:ascii="Arial" w:hAnsi="Arial" w:cs="Arial"/>
                <w:i/>
                <w:iCs/>
                <w:color w:val="212121"/>
                <w:sz w:val="24"/>
                <w:szCs w:val="24"/>
                <w:lang w:val="en-US"/>
              </w:rPr>
              <w:t>*if number of patients treated is not available please provide information in units that you have available (e.g. vials, preparations…)</w:t>
            </w:r>
          </w:p>
          <w:p w:rsidR="004F4337" w:rsidRPr="004F4337" w:rsidRDefault="004F4337" w:rsidP="004F4337">
            <w:pPr>
              <w:jc w:val="both"/>
              <w:rPr>
                <w:rFonts w:ascii="Arial" w:hAnsi="Arial" w:cs="Arial"/>
                <w:color w:val="212121"/>
                <w:sz w:val="24"/>
                <w:szCs w:val="24"/>
              </w:rPr>
            </w:pPr>
            <w:r w:rsidRPr="004F4337">
              <w:rPr>
                <w:rFonts w:ascii="Arial" w:hAnsi="Arial" w:cs="Arial"/>
                <w:i/>
                <w:iCs/>
                <w:color w:val="212121"/>
                <w:sz w:val="24"/>
                <w:szCs w:val="24"/>
              </w:rPr>
              <w:t> </w:t>
            </w:r>
          </w:p>
          <w:p w:rsidR="004F4337" w:rsidRPr="004F4337" w:rsidRDefault="004F4337" w:rsidP="004F4337">
            <w:pPr>
              <w:numPr>
                <w:ilvl w:val="0"/>
                <w:numId w:val="32"/>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Total number of patients treated* with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(intravenous and subcutaneous) vs </w:t>
            </w:r>
            <w:proofErr w:type="spellStart"/>
            <w:r w:rsidRPr="004F4337">
              <w:rPr>
                <w:rFonts w:ascii="Arial" w:eastAsia="Times New Roman" w:hAnsi="Arial" w:cs="Arial"/>
                <w:color w:val="212121"/>
                <w:sz w:val="24"/>
                <w:szCs w:val="24"/>
              </w:rPr>
              <w:t>Rixathon</w:t>
            </w:r>
            <w:proofErr w:type="spellEnd"/>
            <w:r w:rsidRPr="004F4337">
              <w:rPr>
                <w:rFonts w:ascii="Arial" w:eastAsia="Times New Roman" w:hAnsi="Arial" w:cs="Arial"/>
                <w:color w:val="212121"/>
                <w:sz w:val="24"/>
                <w:szCs w:val="24"/>
              </w:rPr>
              <w:t xml:space="preserve"> vs </w:t>
            </w:r>
            <w:proofErr w:type="spellStart"/>
            <w:r w:rsidRPr="004F4337">
              <w:rPr>
                <w:rFonts w:ascii="Arial" w:eastAsia="Times New Roman" w:hAnsi="Arial" w:cs="Arial"/>
                <w:color w:val="212121"/>
                <w:sz w:val="24"/>
                <w:szCs w:val="24"/>
              </w:rPr>
              <w:t>Truxima</w:t>
            </w:r>
            <w:proofErr w:type="spellEnd"/>
            <w:r w:rsidRPr="004F4337">
              <w:rPr>
                <w:rFonts w:ascii="Arial" w:eastAsia="Times New Roman" w:hAnsi="Arial" w:cs="Arial"/>
                <w:color w:val="212121"/>
                <w:sz w:val="24"/>
                <w:szCs w:val="24"/>
              </w:rPr>
              <w:t xml:space="preserve"> in oncology and rheumatology indications between 2016-2018, if only partial data is available please indicate the timeframe or geography the data refers to:</w:t>
            </w:r>
          </w:p>
          <w:p w:rsidR="004F4337" w:rsidRPr="004F4337" w:rsidRDefault="004F4337" w:rsidP="004F4337">
            <w:pPr>
              <w:ind w:left="720"/>
              <w:jc w:val="both"/>
              <w:rPr>
                <w:rFonts w:ascii="Arial" w:hAnsi="Arial" w:cs="Arial"/>
                <w:color w:val="FF0000"/>
                <w:sz w:val="24"/>
                <w:szCs w:val="24"/>
              </w:rPr>
            </w:pPr>
            <w:r w:rsidRPr="004F4337">
              <w:rPr>
                <w:rFonts w:ascii="Arial" w:hAnsi="Arial" w:cs="Arial"/>
                <w:color w:val="FF0000"/>
                <w:sz w:val="24"/>
                <w:szCs w:val="24"/>
              </w:rPr>
              <w:t>The CCG do not currently hold this information. This information can be obtained from the respective hospital trust.</w:t>
            </w:r>
          </w:p>
          <w:tbl>
            <w:tblPr>
              <w:tblW w:w="7914" w:type="dxa"/>
              <w:jc w:val="center"/>
              <w:tblCellMar>
                <w:left w:w="0" w:type="dxa"/>
                <w:right w:w="0" w:type="dxa"/>
              </w:tblCellMar>
              <w:tblLook w:val="04A0" w:firstRow="1" w:lastRow="0" w:firstColumn="1" w:lastColumn="0" w:noHBand="0" w:noVBand="1"/>
            </w:tblPr>
            <w:tblGrid>
              <w:gridCol w:w="1601"/>
              <w:gridCol w:w="1747"/>
              <w:gridCol w:w="2262"/>
              <w:gridCol w:w="2304"/>
            </w:tblGrid>
            <w:tr w:rsidR="004F4337" w:rsidRPr="004F4337" w:rsidTr="004F4337">
              <w:trPr>
                <w:trHeight w:val="768"/>
                <w:jc w:val="center"/>
              </w:trPr>
              <w:tc>
                <w:tcPr>
                  <w:tcW w:w="1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Financial Year</w:t>
                  </w:r>
                </w:p>
              </w:tc>
              <w:tc>
                <w:tcPr>
                  <w:tcW w:w="1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Drug</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Number of patients treated in Oncology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Number of patients treated in Rheumatology</w:t>
                  </w:r>
                </w:p>
              </w:tc>
            </w:tr>
            <w:tr w:rsidR="004F4337" w:rsidRPr="004F4337" w:rsidTr="004F4337">
              <w:trPr>
                <w:trHeight w:val="258"/>
                <w:jc w:val="center"/>
              </w:trPr>
              <w:tc>
                <w:tcPr>
                  <w:tcW w:w="16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FY 2016-17</w:t>
                  </w: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MabThera</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trHeight w:val="265"/>
                <w:jc w:val="center"/>
              </w:trPr>
              <w:tc>
                <w:tcPr>
                  <w:tcW w:w="0" w:type="auto"/>
                  <w:vMerge/>
                  <w:tcBorders>
                    <w:top w:val="nil"/>
                    <w:left w:val="single" w:sz="8" w:space="0" w:color="auto"/>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Truxima</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trHeight w:val="265"/>
                <w:jc w:val="center"/>
              </w:trPr>
              <w:tc>
                <w:tcPr>
                  <w:tcW w:w="0" w:type="auto"/>
                  <w:vMerge/>
                  <w:tcBorders>
                    <w:top w:val="nil"/>
                    <w:left w:val="single" w:sz="8" w:space="0" w:color="auto"/>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Rixathon</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trHeight w:val="258"/>
                <w:jc w:val="center"/>
              </w:trPr>
              <w:tc>
                <w:tcPr>
                  <w:tcW w:w="16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FY 2017-18</w:t>
                  </w: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MabThera</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trHeight w:val="258"/>
                <w:jc w:val="center"/>
              </w:trPr>
              <w:tc>
                <w:tcPr>
                  <w:tcW w:w="0" w:type="auto"/>
                  <w:vMerge/>
                  <w:tcBorders>
                    <w:top w:val="nil"/>
                    <w:left w:val="single" w:sz="8" w:space="0" w:color="auto"/>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Truxima</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trHeight w:val="274"/>
                <w:jc w:val="center"/>
              </w:trPr>
              <w:tc>
                <w:tcPr>
                  <w:tcW w:w="0" w:type="auto"/>
                  <w:vMerge/>
                  <w:tcBorders>
                    <w:top w:val="nil"/>
                    <w:left w:val="single" w:sz="8" w:space="0" w:color="auto"/>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Rixathon</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bl>
          <w:p w:rsidR="004F4337" w:rsidRPr="004F4337" w:rsidRDefault="004F4337" w:rsidP="004F4337">
            <w:pPr>
              <w:jc w:val="both"/>
              <w:rPr>
                <w:rFonts w:ascii="Arial" w:hAnsi="Arial" w:cs="Arial"/>
                <w:color w:val="212121"/>
                <w:sz w:val="24"/>
                <w:szCs w:val="24"/>
              </w:rPr>
            </w:pPr>
            <w:r w:rsidRPr="004F4337">
              <w:rPr>
                <w:rFonts w:ascii="Arial" w:hAnsi="Arial" w:cs="Arial"/>
                <w:i/>
                <w:iCs/>
                <w:color w:val="212121"/>
                <w:sz w:val="24"/>
                <w:szCs w:val="24"/>
                <w:lang w:val="en-US"/>
              </w:rPr>
              <w:t>*if number of patients treated is not available please provide information in units that you have available (e.g. vials, preparations…)</w:t>
            </w:r>
          </w:p>
          <w:p w:rsidR="004F4337" w:rsidRPr="004F4337" w:rsidRDefault="004F4337" w:rsidP="004F4337">
            <w:pPr>
              <w:jc w:val="both"/>
              <w:rPr>
                <w:rFonts w:ascii="Arial" w:hAnsi="Arial" w:cs="Arial"/>
                <w:color w:val="212121"/>
                <w:sz w:val="24"/>
                <w:szCs w:val="24"/>
              </w:rPr>
            </w:pPr>
            <w:r w:rsidRPr="004F4337">
              <w:rPr>
                <w:rFonts w:ascii="Arial" w:hAnsi="Arial" w:cs="Arial"/>
                <w:i/>
                <w:iCs/>
                <w:color w:val="212121"/>
                <w:sz w:val="24"/>
                <w:szCs w:val="24"/>
              </w:rPr>
              <w:t> </w:t>
            </w:r>
          </w:p>
          <w:p w:rsidR="004F4337" w:rsidRPr="004F4337" w:rsidRDefault="004F4337" w:rsidP="004F4337">
            <w:pPr>
              <w:numPr>
                <w:ilvl w:val="0"/>
                <w:numId w:val="33"/>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Do you have local clinical pathways or standard operating procedures (SOPs) for the initiation of new patient treatment regimens? If so are you able to share these? </w:t>
            </w:r>
          </w:p>
          <w:p w:rsidR="004F4337" w:rsidRPr="004F4337" w:rsidRDefault="004F4337" w:rsidP="004F4337">
            <w:pPr>
              <w:ind w:left="720"/>
              <w:jc w:val="both"/>
              <w:rPr>
                <w:rFonts w:ascii="Arial" w:hAnsi="Arial" w:cs="Arial"/>
                <w:color w:val="212121"/>
                <w:sz w:val="24"/>
                <w:szCs w:val="24"/>
              </w:rPr>
            </w:pPr>
            <w:r w:rsidRPr="004F4337">
              <w:rPr>
                <w:rFonts w:ascii="Arial" w:hAnsi="Arial" w:cs="Arial"/>
                <w:color w:val="FF0000"/>
                <w:sz w:val="24"/>
                <w:szCs w:val="24"/>
              </w:rPr>
              <w:t xml:space="preserve">Hospitals which the CCG commission services from advise and assure us that they have clinical pathways in place for the use of Biopharmaceuticals , which would include </w:t>
            </w:r>
            <w:proofErr w:type="spellStart"/>
            <w:r w:rsidRPr="004F4337">
              <w:rPr>
                <w:rFonts w:ascii="Arial" w:hAnsi="Arial" w:cs="Arial"/>
                <w:color w:val="FF0000"/>
                <w:sz w:val="24"/>
                <w:szCs w:val="24"/>
              </w:rPr>
              <w:t>Mabthera</w:t>
            </w:r>
            <w:proofErr w:type="spellEnd"/>
            <w:r w:rsidRPr="004F4337">
              <w:rPr>
                <w:rFonts w:ascii="Arial" w:hAnsi="Arial" w:cs="Arial"/>
                <w:color w:val="FF0000"/>
                <w:sz w:val="24"/>
                <w:szCs w:val="24"/>
              </w:rPr>
              <w:t>. The CCG do not currently hold a copy of any of these pathways. These would be obtained from the respective hospital trust.</w:t>
            </w:r>
            <w:r w:rsidRPr="004F4337">
              <w:rPr>
                <w:rFonts w:ascii="Arial" w:hAnsi="Arial" w:cs="Arial"/>
                <w:color w:val="212121"/>
                <w:sz w:val="24"/>
                <w:szCs w:val="24"/>
              </w:rPr>
              <w:t>​</w:t>
            </w:r>
          </w:p>
          <w:p w:rsidR="004F4337" w:rsidRPr="004F4337" w:rsidRDefault="004F4337" w:rsidP="004F4337">
            <w:pPr>
              <w:pStyle w:val="ListParagraph"/>
              <w:rPr>
                <w:color w:val="212121"/>
              </w:rPr>
            </w:pPr>
          </w:p>
          <w:p w:rsidR="004F4337" w:rsidRPr="004F4337" w:rsidRDefault="004F4337" w:rsidP="004F4337">
            <w:pPr>
              <w:numPr>
                <w:ilvl w:val="0"/>
                <w:numId w:val="34"/>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Specifically, are new patients directly prescribed biosimilar rituximab (i.e. </w:t>
            </w:r>
            <w:proofErr w:type="spellStart"/>
            <w:r w:rsidRPr="004F4337">
              <w:rPr>
                <w:rFonts w:ascii="Arial" w:eastAsia="Times New Roman" w:hAnsi="Arial" w:cs="Arial"/>
                <w:color w:val="212121"/>
                <w:sz w:val="24"/>
                <w:szCs w:val="24"/>
              </w:rPr>
              <w:t>Truxima</w:t>
            </w:r>
            <w:proofErr w:type="spellEnd"/>
            <w:r w:rsidRPr="004F4337">
              <w:rPr>
                <w:rFonts w:ascii="Arial" w:eastAsia="Times New Roman" w:hAnsi="Arial" w:cs="Arial"/>
                <w:color w:val="212121"/>
                <w:sz w:val="24"/>
                <w:szCs w:val="24"/>
              </w:rPr>
              <w:t xml:space="preserve"> or </w:t>
            </w:r>
            <w:proofErr w:type="spellStart"/>
            <w:r w:rsidRPr="004F4337">
              <w:rPr>
                <w:rFonts w:ascii="Arial" w:eastAsia="Times New Roman" w:hAnsi="Arial" w:cs="Arial"/>
                <w:color w:val="212121"/>
                <w:sz w:val="24"/>
                <w:szCs w:val="24"/>
              </w:rPr>
              <w:t>Rixathon</w:t>
            </w:r>
            <w:proofErr w:type="spellEnd"/>
            <w:r w:rsidRPr="004F4337">
              <w:rPr>
                <w:rFonts w:ascii="Arial" w:eastAsia="Times New Roman" w:hAnsi="Arial" w:cs="Arial"/>
                <w:color w:val="212121"/>
                <w:sz w:val="24"/>
                <w:szCs w:val="24"/>
              </w:rPr>
              <w:t xml:space="preserve">) instead of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w:t>
            </w:r>
          </w:p>
          <w:p w:rsidR="004F4337" w:rsidRPr="004F4337" w:rsidRDefault="004F4337" w:rsidP="004F4337">
            <w:pPr>
              <w:pStyle w:val="ListParagraph"/>
              <w:rPr>
                <w:color w:val="212121"/>
              </w:rPr>
            </w:pPr>
            <w:r w:rsidRPr="004F4337">
              <w:rPr>
                <w:color w:val="FF0000"/>
              </w:rPr>
              <w:t>Response as Q 4</w:t>
            </w:r>
          </w:p>
          <w:p w:rsidR="004F4337" w:rsidRPr="004F4337" w:rsidRDefault="004F4337" w:rsidP="004F4337">
            <w:pPr>
              <w:numPr>
                <w:ilvl w:val="0"/>
                <w:numId w:val="35"/>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Are existing patients being switched from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intravenous to biosimilar rituximab (i.e. </w:t>
            </w:r>
            <w:proofErr w:type="spellStart"/>
            <w:r w:rsidRPr="004F4337">
              <w:rPr>
                <w:rFonts w:ascii="Arial" w:eastAsia="Times New Roman" w:hAnsi="Arial" w:cs="Arial"/>
                <w:color w:val="212121"/>
                <w:sz w:val="24"/>
                <w:szCs w:val="24"/>
              </w:rPr>
              <w:t>Truxima</w:t>
            </w:r>
            <w:proofErr w:type="spellEnd"/>
            <w:r w:rsidRPr="004F4337">
              <w:rPr>
                <w:rFonts w:ascii="Arial" w:eastAsia="Times New Roman" w:hAnsi="Arial" w:cs="Arial"/>
                <w:color w:val="212121"/>
                <w:sz w:val="24"/>
                <w:szCs w:val="24"/>
              </w:rPr>
              <w:t xml:space="preserve"> or </w:t>
            </w:r>
            <w:proofErr w:type="spellStart"/>
            <w:r w:rsidRPr="004F4337">
              <w:rPr>
                <w:rFonts w:ascii="Arial" w:eastAsia="Times New Roman" w:hAnsi="Arial" w:cs="Arial"/>
                <w:color w:val="212121"/>
                <w:sz w:val="24"/>
                <w:szCs w:val="24"/>
              </w:rPr>
              <w:t>Rixathon</w:t>
            </w:r>
            <w:proofErr w:type="spellEnd"/>
            <w:r w:rsidRPr="004F4337">
              <w:rPr>
                <w:rFonts w:ascii="Arial" w:eastAsia="Times New Roman" w:hAnsi="Arial" w:cs="Arial"/>
                <w:color w:val="212121"/>
                <w:sz w:val="24"/>
                <w:szCs w:val="24"/>
              </w:rPr>
              <w:t>)? If so is there a set point in their treatment pathway when patients are switched and how is this managed?</w:t>
            </w:r>
          </w:p>
          <w:p w:rsidR="004F4337" w:rsidRPr="004F4337" w:rsidRDefault="004F4337" w:rsidP="004F4337">
            <w:pPr>
              <w:pStyle w:val="ListParagraph"/>
              <w:rPr>
                <w:color w:val="212121"/>
              </w:rPr>
            </w:pPr>
            <w:r w:rsidRPr="004F4337">
              <w:rPr>
                <w:color w:val="FF0000"/>
              </w:rPr>
              <w:t xml:space="preserve">Yes we are aware from NHS Dashboard </w:t>
            </w:r>
            <w:hyperlink r:id="rId44" w:history="1">
              <w:r w:rsidRPr="004F4337">
                <w:rPr>
                  <w:rStyle w:val="Hyperlink"/>
                  <w:color w:val="FF0000"/>
                </w:rPr>
                <w:t>https://apps.nhsbsa.nhs.uk/MOD/AtlasTrustsMedsOp/atlas.html</w:t>
              </w:r>
            </w:hyperlink>
            <w:r w:rsidRPr="004F4337">
              <w:rPr>
                <w:color w:val="FF0000"/>
              </w:rPr>
              <w:t xml:space="preserve"> that in line with national commissioning guidance patients are being currently changed over to Biosimilar Rituximab.  The CCG  not currently hold any detailed information as to the process. This would be obtained from the respective hospital Trust </w:t>
            </w:r>
          </w:p>
          <w:p w:rsidR="004F4337" w:rsidRPr="004F4337" w:rsidRDefault="004F4337" w:rsidP="004F4337">
            <w:pPr>
              <w:numPr>
                <w:ilvl w:val="0"/>
                <w:numId w:val="36"/>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Are any existing patients being switched from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subcutaneous to biosimilar rituximab (i.e. </w:t>
            </w:r>
            <w:proofErr w:type="spellStart"/>
            <w:r w:rsidRPr="004F4337">
              <w:rPr>
                <w:rFonts w:ascii="Arial" w:eastAsia="Times New Roman" w:hAnsi="Arial" w:cs="Arial"/>
                <w:color w:val="212121"/>
                <w:sz w:val="24"/>
                <w:szCs w:val="24"/>
              </w:rPr>
              <w:t>Truxima</w:t>
            </w:r>
            <w:proofErr w:type="spellEnd"/>
            <w:r w:rsidRPr="004F4337">
              <w:rPr>
                <w:rFonts w:ascii="Arial" w:eastAsia="Times New Roman" w:hAnsi="Arial" w:cs="Arial"/>
                <w:color w:val="212121"/>
                <w:sz w:val="24"/>
                <w:szCs w:val="24"/>
              </w:rPr>
              <w:t xml:space="preserve"> or </w:t>
            </w:r>
            <w:proofErr w:type="spellStart"/>
            <w:r w:rsidRPr="004F4337">
              <w:rPr>
                <w:rFonts w:ascii="Arial" w:eastAsia="Times New Roman" w:hAnsi="Arial" w:cs="Arial"/>
                <w:color w:val="212121"/>
                <w:sz w:val="24"/>
                <w:szCs w:val="24"/>
              </w:rPr>
              <w:t>Rixathon</w:t>
            </w:r>
            <w:proofErr w:type="spellEnd"/>
            <w:r w:rsidRPr="004F4337">
              <w:rPr>
                <w:rFonts w:ascii="Arial" w:eastAsia="Times New Roman" w:hAnsi="Arial" w:cs="Arial"/>
                <w:color w:val="212121"/>
                <w:sz w:val="24"/>
                <w:szCs w:val="24"/>
              </w:rPr>
              <w:t>)? If so is there a set point in their treatment pathway when patients are switched and how is this managed?</w:t>
            </w:r>
          </w:p>
          <w:p w:rsidR="004F4337" w:rsidRPr="004F4337" w:rsidRDefault="004F4337" w:rsidP="004F4337">
            <w:pPr>
              <w:pStyle w:val="ListParagraph"/>
              <w:rPr>
                <w:color w:val="212121"/>
              </w:rPr>
            </w:pPr>
            <w:r w:rsidRPr="004F4337">
              <w:rPr>
                <w:color w:val="FF0000"/>
              </w:rPr>
              <w:t>Yes we are aware from NHS Dashboard </w:t>
            </w:r>
            <w:hyperlink r:id="rId45" w:history="1">
              <w:r w:rsidRPr="004F4337">
                <w:rPr>
                  <w:rStyle w:val="Hyperlink"/>
                  <w:color w:val="FF0000"/>
                </w:rPr>
                <w:t>https://apps.nhsbsa.nhs.uk/MOD/AtlasTrustsMedsOp/atlas.html</w:t>
              </w:r>
            </w:hyperlink>
            <w:r w:rsidRPr="004F4337">
              <w:rPr>
                <w:color w:val="FF0000"/>
              </w:rPr>
              <w:t> that in line with national commissioning guidance patients are being currently changed over to Biosimilar Rituximab.  The CCG  not currently hold any detailed information as to the process. This would be obtained from the respective hospital Trust </w:t>
            </w:r>
          </w:p>
          <w:p w:rsidR="004F4337" w:rsidRPr="004F4337" w:rsidRDefault="004F4337" w:rsidP="004F4337">
            <w:pPr>
              <w:numPr>
                <w:ilvl w:val="0"/>
                <w:numId w:val="37"/>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Number of patients treated* using rituximab </w:t>
            </w:r>
            <w:proofErr w:type="spellStart"/>
            <w:r w:rsidRPr="004F4337">
              <w:rPr>
                <w:rFonts w:ascii="Arial" w:eastAsia="Times New Roman" w:hAnsi="Arial" w:cs="Arial"/>
                <w:color w:val="212121"/>
                <w:sz w:val="24"/>
                <w:szCs w:val="24"/>
              </w:rPr>
              <w:t>biosimilars</w:t>
            </w:r>
            <w:proofErr w:type="spellEnd"/>
            <w:r w:rsidRPr="004F4337">
              <w:rPr>
                <w:rFonts w:ascii="Arial" w:eastAsia="Times New Roman" w:hAnsi="Arial" w:cs="Arial"/>
                <w:color w:val="212121"/>
                <w:sz w:val="24"/>
                <w:szCs w:val="24"/>
              </w:rPr>
              <w:t xml:space="preserve"> (</w:t>
            </w:r>
            <w:proofErr w:type="spellStart"/>
            <w:r w:rsidRPr="004F4337">
              <w:rPr>
                <w:rFonts w:ascii="Arial" w:eastAsia="Times New Roman" w:hAnsi="Arial" w:cs="Arial"/>
                <w:color w:val="212121"/>
                <w:sz w:val="24"/>
                <w:szCs w:val="24"/>
              </w:rPr>
              <w:t>Truxima</w:t>
            </w:r>
            <w:proofErr w:type="spellEnd"/>
            <w:r w:rsidRPr="004F4337">
              <w:rPr>
                <w:rFonts w:ascii="Arial" w:eastAsia="Times New Roman" w:hAnsi="Arial" w:cs="Arial"/>
                <w:color w:val="212121"/>
                <w:sz w:val="24"/>
                <w:szCs w:val="24"/>
              </w:rPr>
              <w:t xml:space="preserve"> and </w:t>
            </w:r>
            <w:proofErr w:type="spellStart"/>
            <w:r w:rsidRPr="004F4337">
              <w:rPr>
                <w:rFonts w:ascii="Arial" w:eastAsia="Times New Roman" w:hAnsi="Arial" w:cs="Arial"/>
                <w:color w:val="212121"/>
                <w:sz w:val="24"/>
                <w:szCs w:val="24"/>
              </w:rPr>
              <w:t>Rixathon</w:t>
            </w:r>
            <w:proofErr w:type="spellEnd"/>
            <w:r w:rsidRPr="004F4337">
              <w:rPr>
                <w:rFonts w:ascii="Arial" w:eastAsia="Times New Roman" w:hAnsi="Arial" w:cs="Arial"/>
                <w:color w:val="212121"/>
                <w:sz w:val="24"/>
                <w:szCs w:val="24"/>
              </w:rPr>
              <w:t xml:space="preserve">) instead of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(intravenous and subcutaneous) between 2016-2018, if only partial data is available please indicate the timeframe or geography the data refers to:</w:t>
            </w:r>
          </w:p>
          <w:p w:rsidR="004F4337" w:rsidRPr="004F4337" w:rsidRDefault="004F4337" w:rsidP="004F4337">
            <w:pPr>
              <w:ind w:left="720"/>
              <w:jc w:val="both"/>
              <w:rPr>
                <w:rFonts w:ascii="Arial" w:hAnsi="Arial" w:cs="Arial"/>
                <w:color w:val="FF0000"/>
                <w:sz w:val="24"/>
                <w:szCs w:val="24"/>
              </w:rPr>
            </w:pPr>
            <w:r w:rsidRPr="004F4337">
              <w:rPr>
                <w:rFonts w:ascii="Arial" w:hAnsi="Arial" w:cs="Arial"/>
                <w:color w:val="FF0000"/>
                <w:sz w:val="24"/>
                <w:szCs w:val="24"/>
              </w:rPr>
              <w:t>The CCG do not currently hold this information. This information can be obtained from the respective hospital trust.</w:t>
            </w:r>
          </w:p>
          <w:tbl>
            <w:tblPr>
              <w:tblW w:w="6684" w:type="dxa"/>
              <w:jc w:val="center"/>
              <w:tblCellMar>
                <w:left w:w="0" w:type="dxa"/>
                <w:right w:w="0" w:type="dxa"/>
              </w:tblCellMar>
              <w:tblLook w:val="04A0" w:firstRow="1" w:lastRow="0" w:firstColumn="1" w:lastColumn="0" w:noHBand="0" w:noVBand="1"/>
            </w:tblPr>
            <w:tblGrid>
              <w:gridCol w:w="1257"/>
              <w:gridCol w:w="1164"/>
              <w:gridCol w:w="1350"/>
              <w:gridCol w:w="1350"/>
              <w:gridCol w:w="1350"/>
              <w:gridCol w:w="1350"/>
            </w:tblGrid>
            <w:tr w:rsidR="004F4337" w:rsidRPr="004F4337" w:rsidTr="004F4337">
              <w:trPr>
                <w:jc w:val="center"/>
              </w:trPr>
              <w:tc>
                <w:tcPr>
                  <w:tcW w:w="11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Financial Year</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Drug</w:t>
                  </w:r>
                </w:p>
              </w:tc>
              <w:tc>
                <w:tcPr>
                  <w:tcW w:w="3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Oncology</w:t>
                  </w:r>
                </w:p>
              </w:tc>
              <w:tc>
                <w:tcPr>
                  <w:tcW w:w="3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Rheumatology</w:t>
                  </w:r>
                </w:p>
              </w:tc>
            </w:tr>
            <w:tr w:rsidR="004F4337" w:rsidRPr="004F4337" w:rsidTr="004F43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 xml:space="preserve">New patients treated directly with the biosimilar instead of </w:t>
                  </w:r>
                  <w:proofErr w:type="spellStart"/>
                  <w:r w:rsidRPr="004F4337">
                    <w:rPr>
                      <w:rFonts w:ascii="Arial" w:hAnsi="Arial" w:cs="Arial"/>
                      <w:b/>
                      <w:bCs/>
                      <w:sz w:val="24"/>
                      <w:szCs w:val="24"/>
                    </w:rPr>
                    <w:t>MabThera</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 xml:space="preserve">Existing patients switched from </w:t>
                  </w:r>
                  <w:proofErr w:type="spellStart"/>
                  <w:r w:rsidRPr="004F4337">
                    <w:rPr>
                      <w:rFonts w:ascii="Arial" w:hAnsi="Arial" w:cs="Arial"/>
                      <w:b/>
                      <w:bCs/>
                      <w:sz w:val="24"/>
                      <w:szCs w:val="24"/>
                    </w:rPr>
                    <w:t>MabThera</w:t>
                  </w:r>
                  <w:proofErr w:type="spellEnd"/>
                  <w:r w:rsidRPr="004F4337">
                    <w:rPr>
                      <w:rFonts w:ascii="Arial" w:hAnsi="Arial" w:cs="Arial"/>
                      <w:b/>
                      <w:bCs/>
                      <w:sz w:val="24"/>
                      <w:szCs w:val="24"/>
                    </w:rPr>
                    <w:t xml:space="preserve"> to the </w:t>
                  </w:r>
                  <w:proofErr w:type="spellStart"/>
                  <w:r w:rsidRPr="004F4337">
                    <w:rPr>
                      <w:rFonts w:ascii="Arial" w:hAnsi="Arial" w:cs="Arial"/>
                      <w:b/>
                      <w:bCs/>
                      <w:sz w:val="24"/>
                      <w:szCs w:val="24"/>
                    </w:rPr>
                    <w:t>biosimlar</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 xml:space="preserve">New patients treated directly with the biosimilar instead of </w:t>
                  </w:r>
                  <w:proofErr w:type="spellStart"/>
                  <w:r w:rsidRPr="004F4337">
                    <w:rPr>
                      <w:rFonts w:ascii="Arial" w:hAnsi="Arial" w:cs="Arial"/>
                      <w:b/>
                      <w:bCs/>
                      <w:sz w:val="24"/>
                      <w:szCs w:val="24"/>
                    </w:rPr>
                    <w:t>MabThera</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 xml:space="preserve">Existing patients switched from </w:t>
                  </w:r>
                  <w:proofErr w:type="spellStart"/>
                  <w:r w:rsidRPr="004F4337">
                    <w:rPr>
                      <w:rFonts w:ascii="Arial" w:hAnsi="Arial" w:cs="Arial"/>
                      <w:b/>
                      <w:bCs/>
                      <w:sz w:val="24"/>
                      <w:szCs w:val="24"/>
                    </w:rPr>
                    <w:t>MabThera</w:t>
                  </w:r>
                  <w:proofErr w:type="spellEnd"/>
                  <w:r w:rsidRPr="004F4337">
                    <w:rPr>
                      <w:rFonts w:ascii="Arial" w:hAnsi="Arial" w:cs="Arial"/>
                      <w:b/>
                      <w:bCs/>
                      <w:sz w:val="24"/>
                      <w:szCs w:val="24"/>
                    </w:rPr>
                    <w:t xml:space="preserve"> to the </w:t>
                  </w:r>
                  <w:proofErr w:type="spellStart"/>
                  <w:r w:rsidRPr="004F4337">
                    <w:rPr>
                      <w:rFonts w:ascii="Arial" w:hAnsi="Arial" w:cs="Arial"/>
                      <w:b/>
                      <w:bCs/>
                      <w:sz w:val="24"/>
                      <w:szCs w:val="24"/>
                    </w:rPr>
                    <w:t>biosimlar</w:t>
                  </w:r>
                  <w:proofErr w:type="spellEnd"/>
                </w:p>
              </w:tc>
            </w:tr>
            <w:tr w:rsidR="004F4337" w:rsidRPr="004F4337" w:rsidTr="004F4337">
              <w:trPr>
                <w:jc w:val="center"/>
              </w:trPr>
              <w:tc>
                <w:tcPr>
                  <w:tcW w:w="11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FY 2016-17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Truxima</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jc w:val="center"/>
              </w:trPr>
              <w:tc>
                <w:tcPr>
                  <w:tcW w:w="0" w:type="auto"/>
                  <w:vMerge/>
                  <w:tcBorders>
                    <w:top w:val="nil"/>
                    <w:left w:val="single" w:sz="8" w:space="0" w:color="auto"/>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Rixathon</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jc w:val="center"/>
              </w:trPr>
              <w:tc>
                <w:tcPr>
                  <w:tcW w:w="11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FY 2017-18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Truxima</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r w:rsidR="004F4337" w:rsidRPr="004F4337" w:rsidTr="004F4337">
              <w:trPr>
                <w:jc w:val="center"/>
              </w:trPr>
              <w:tc>
                <w:tcPr>
                  <w:tcW w:w="0" w:type="auto"/>
                  <w:vMerge/>
                  <w:tcBorders>
                    <w:top w:val="nil"/>
                    <w:left w:val="single" w:sz="8" w:space="0" w:color="auto"/>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proofErr w:type="spellStart"/>
                  <w:r w:rsidRPr="004F4337">
                    <w:rPr>
                      <w:rFonts w:ascii="Arial" w:hAnsi="Arial" w:cs="Arial"/>
                      <w:sz w:val="24"/>
                      <w:szCs w:val="24"/>
                    </w:rPr>
                    <w:t>Rixathon</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 </w:t>
                  </w:r>
                </w:p>
              </w:tc>
            </w:tr>
          </w:tbl>
          <w:p w:rsidR="004F4337" w:rsidRPr="004F4337" w:rsidRDefault="004F4337" w:rsidP="004F4337">
            <w:pPr>
              <w:jc w:val="both"/>
              <w:rPr>
                <w:rFonts w:ascii="Arial" w:hAnsi="Arial" w:cs="Arial"/>
                <w:color w:val="212121"/>
                <w:sz w:val="24"/>
                <w:szCs w:val="24"/>
              </w:rPr>
            </w:pPr>
            <w:r w:rsidRPr="004F4337">
              <w:rPr>
                <w:rFonts w:ascii="Arial" w:hAnsi="Arial" w:cs="Arial"/>
                <w:i/>
                <w:iCs/>
                <w:color w:val="212121"/>
                <w:sz w:val="24"/>
                <w:szCs w:val="24"/>
                <w:lang w:val="en-US"/>
              </w:rPr>
              <w:t>*if number of patients treated is not available please provide information in units that you have available (e.g. vials, preparations…)</w:t>
            </w:r>
          </w:p>
          <w:p w:rsidR="004F4337" w:rsidRPr="004F4337" w:rsidRDefault="004F4337" w:rsidP="004F4337">
            <w:pPr>
              <w:jc w:val="both"/>
              <w:rPr>
                <w:rFonts w:ascii="Arial" w:hAnsi="Arial" w:cs="Arial"/>
                <w:color w:val="212121"/>
                <w:sz w:val="24"/>
                <w:szCs w:val="24"/>
              </w:rPr>
            </w:pPr>
            <w:r w:rsidRPr="004F4337">
              <w:rPr>
                <w:rFonts w:ascii="Arial" w:hAnsi="Arial" w:cs="Arial"/>
                <w:i/>
                <w:iCs/>
                <w:color w:val="212121"/>
                <w:sz w:val="24"/>
                <w:szCs w:val="24"/>
              </w:rPr>
              <w:t> </w:t>
            </w:r>
          </w:p>
          <w:p w:rsidR="004F4337" w:rsidRPr="004F4337" w:rsidRDefault="004F4337" w:rsidP="004F4337">
            <w:pPr>
              <w:numPr>
                <w:ilvl w:val="0"/>
                <w:numId w:val="38"/>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As an organisation, are you aware of any financial savings made by using biosimilar </w:t>
            </w:r>
            <w:r w:rsidRPr="004F4337">
              <w:rPr>
                <w:rFonts w:ascii="Arial" w:eastAsia="Times New Roman" w:hAnsi="Arial" w:cs="Arial"/>
                <w:color w:val="212121"/>
                <w:sz w:val="24"/>
                <w:szCs w:val="24"/>
              </w:rPr>
              <w:lastRenderedPageBreak/>
              <w:t xml:space="preserve">rituximab (i.e. </w:t>
            </w:r>
            <w:proofErr w:type="spellStart"/>
            <w:r w:rsidRPr="004F4337">
              <w:rPr>
                <w:rFonts w:ascii="Arial" w:eastAsia="Times New Roman" w:hAnsi="Arial" w:cs="Arial"/>
                <w:color w:val="212121"/>
                <w:sz w:val="24"/>
                <w:szCs w:val="24"/>
              </w:rPr>
              <w:t>Truxima</w:t>
            </w:r>
            <w:proofErr w:type="spellEnd"/>
            <w:r w:rsidRPr="004F4337">
              <w:rPr>
                <w:rFonts w:ascii="Arial" w:eastAsia="Times New Roman" w:hAnsi="Arial" w:cs="Arial"/>
                <w:color w:val="212121"/>
                <w:sz w:val="24"/>
                <w:szCs w:val="24"/>
              </w:rPr>
              <w:t xml:space="preserve"> or </w:t>
            </w:r>
            <w:proofErr w:type="spellStart"/>
            <w:r w:rsidRPr="004F4337">
              <w:rPr>
                <w:rFonts w:ascii="Arial" w:eastAsia="Times New Roman" w:hAnsi="Arial" w:cs="Arial"/>
                <w:color w:val="212121"/>
                <w:sz w:val="24"/>
                <w:szCs w:val="24"/>
              </w:rPr>
              <w:t>Rixathon</w:t>
            </w:r>
            <w:proofErr w:type="spellEnd"/>
            <w:r w:rsidRPr="004F4337">
              <w:rPr>
                <w:rFonts w:ascii="Arial" w:eastAsia="Times New Roman" w:hAnsi="Arial" w:cs="Arial"/>
                <w:color w:val="212121"/>
                <w:sz w:val="24"/>
                <w:szCs w:val="24"/>
              </w:rPr>
              <w:t xml:space="preserve">) vs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between 2017-2018, if only partial data is available please indicate the timeframe or geography the data refers to and the methods used to calculate the financial savings. </w:t>
            </w:r>
          </w:p>
          <w:p w:rsidR="004F4337" w:rsidRPr="004F4337" w:rsidRDefault="004F4337" w:rsidP="004F4337">
            <w:pPr>
              <w:ind w:left="720"/>
              <w:jc w:val="both"/>
              <w:rPr>
                <w:rFonts w:ascii="Arial" w:hAnsi="Arial" w:cs="Arial"/>
                <w:color w:val="FF0000"/>
                <w:sz w:val="24"/>
                <w:szCs w:val="24"/>
              </w:rPr>
            </w:pPr>
            <w:r w:rsidRPr="004F4337">
              <w:rPr>
                <w:rFonts w:ascii="Arial" w:hAnsi="Arial" w:cs="Arial"/>
                <w:color w:val="FF0000"/>
                <w:sz w:val="24"/>
                <w:szCs w:val="24"/>
              </w:rPr>
              <w:t>The CCG do not currently hold the information you are requesting. The CCG only holds 2017/18 £ spend ( invoice) information for Rituximab which was not  linked to volume of Rituximab used.  This information can be obtained from the respective hospital trust.</w:t>
            </w:r>
          </w:p>
          <w:p w:rsidR="004F4337" w:rsidRPr="004F4337" w:rsidRDefault="004F4337" w:rsidP="004F4337">
            <w:pPr>
              <w:ind w:left="720"/>
              <w:jc w:val="both"/>
              <w:rPr>
                <w:rFonts w:ascii="Arial" w:hAnsi="Arial" w:cs="Arial"/>
                <w:color w:val="FF0000"/>
                <w:sz w:val="24"/>
                <w:szCs w:val="24"/>
              </w:rPr>
            </w:pPr>
            <w:r w:rsidRPr="004F4337">
              <w:rPr>
                <w:rFonts w:ascii="Arial" w:hAnsi="Arial" w:cs="Arial"/>
                <w:color w:val="FF0000"/>
                <w:sz w:val="24"/>
                <w:szCs w:val="24"/>
              </w:rPr>
              <w:t>The CCG spent £23K greater  than its set target budget in 2017/18 for Rituximab.</w:t>
            </w:r>
          </w:p>
          <w:tbl>
            <w:tblPr>
              <w:tblW w:w="8303" w:type="dxa"/>
              <w:jc w:val="center"/>
              <w:tblCellMar>
                <w:left w:w="0" w:type="dxa"/>
                <w:right w:w="0" w:type="dxa"/>
              </w:tblCellMar>
              <w:tblLook w:val="04A0" w:firstRow="1" w:lastRow="0" w:firstColumn="1" w:lastColumn="0" w:noHBand="0" w:noVBand="1"/>
            </w:tblPr>
            <w:tblGrid>
              <w:gridCol w:w="1379"/>
              <w:gridCol w:w="3560"/>
              <w:gridCol w:w="3364"/>
            </w:tblGrid>
            <w:tr w:rsidR="004F4337" w:rsidRPr="004F4337" w:rsidTr="004F4337">
              <w:trPr>
                <w:trHeight w:val="205"/>
                <w:jc w:val="center"/>
              </w:trPr>
              <w:tc>
                <w:tcPr>
                  <w:tcW w:w="1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Year</w:t>
                  </w:r>
                </w:p>
              </w:tc>
              <w:tc>
                <w:tcPr>
                  <w:tcW w:w="3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rPr>
                      <w:rFonts w:ascii="Arial" w:hAnsi="Arial" w:cs="Arial"/>
                      <w:sz w:val="24"/>
                      <w:szCs w:val="24"/>
                    </w:rPr>
                  </w:pPr>
                  <w:r w:rsidRPr="004F4337">
                    <w:rPr>
                      <w:rFonts w:ascii="Arial" w:hAnsi="Arial" w:cs="Arial"/>
                      <w:b/>
                      <w:bCs/>
                      <w:sz w:val="24"/>
                      <w:szCs w:val="24"/>
                    </w:rPr>
                    <w:t xml:space="preserve">Scheme </w:t>
                  </w:r>
                  <w:r w:rsidRPr="004F4337">
                    <w:rPr>
                      <w:rFonts w:ascii="Arial" w:hAnsi="Arial" w:cs="Arial"/>
                      <w:i/>
                      <w:iCs/>
                      <w:color w:val="808080"/>
                      <w:sz w:val="24"/>
                      <w:szCs w:val="24"/>
                    </w:rPr>
                    <w:t xml:space="preserve">(e.g. discounting, </w:t>
                  </w:r>
                  <w:proofErr w:type="spellStart"/>
                  <w:r w:rsidRPr="004F4337">
                    <w:rPr>
                      <w:rFonts w:ascii="Arial" w:hAnsi="Arial" w:cs="Arial"/>
                      <w:i/>
                      <w:iCs/>
                      <w:color w:val="808080"/>
                      <w:sz w:val="24"/>
                      <w:szCs w:val="24"/>
                    </w:rPr>
                    <w:t>gainshare</w:t>
                  </w:r>
                  <w:proofErr w:type="spellEnd"/>
                  <w:r w:rsidRPr="004F4337">
                    <w:rPr>
                      <w:rFonts w:ascii="Arial" w:hAnsi="Arial" w:cs="Arial"/>
                      <w:i/>
                      <w:iCs/>
                      <w:color w:val="808080"/>
                      <w:sz w:val="24"/>
                      <w:szCs w:val="24"/>
                    </w:rPr>
                    <w:t>…)</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Approximate saving (£)</w:t>
                  </w:r>
                </w:p>
              </w:tc>
            </w:tr>
            <w:tr w:rsidR="004F4337" w:rsidRPr="004F4337" w:rsidTr="004F4337">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r>
            <w:tr w:rsidR="004F4337" w:rsidRPr="004F4337" w:rsidTr="004F4337">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r>
            <w:tr w:rsidR="004F4337" w:rsidRPr="004F4337" w:rsidTr="004F4337">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r>
            <w:tr w:rsidR="004F4337" w:rsidRPr="004F4337" w:rsidTr="004F4337">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r>
            <w:tr w:rsidR="004F4337" w:rsidRPr="004F4337" w:rsidTr="004F4337">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r>
            <w:tr w:rsidR="004F4337" w:rsidRPr="004F4337" w:rsidTr="004F4337">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r>
            <w:tr w:rsidR="004F4337" w:rsidRPr="004F4337" w:rsidTr="004F4337">
              <w:trPr>
                <w:trHeight w:val="205"/>
                <w:jc w:val="center"/>
              </w:trPr>
              <w:tc>
                <w:tcPr>
                  <w:tcW w:w="1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r>
          </w:tbl>
          <w:p w:rsidR="004F4337" w:rsidRPr="004F4337" w:rsidRDefault="004F4337" w:rsidP="004F4337">
            <w:pPr>
              <w:jc w:val="both"/>
              <w:rPr>
                <w:rFonts w:ascii="Arial" w:hAnsi="Arial" w:cs="Arial"/>
                <w:color w:val="212121"/>
                <w:sz w:val="24"/>
                <w:szCs w:val="24"/>
              </w:rPr>
            </w:pPr>
            <w:r w:rsidRPr="004F4337">
              <w:rPr>
                <w:rFonts w:ascii="Arial" w:hAnsi="Arial" w:cs="Arial"/>
                <w:color w:val="212121"/>
                <w:sz w:val="24"/>
                <w:szCs w:val="24"/>
              </w:rPr>
              <w:t> </w:t>
            </w:r>
          </w:p>
          <w:p w:rsidR="004F4337" w:rsidRPr="004F4337" w:rsidRDefault="004F4337" w:rsidP="004F4337">
            <w:pPr>
              <w:numPr>
                <w:ilvl w:val="0"/>
                <w:numId w:val="39"/>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Please provide information for the current contracts for </w:t>
            </w:r>
            <w:proofErr w:type="spellStart"/>
            <w:r w:rsidRPr="004F4337">
              <w:rPr>
                <w:rFonts w:ascii="Arial" w:eastAsia="Times New Roman" w:hAnsi="Arial" w:cs="Arial"/>
                <w:color w:val="212121"/>
                <w:sz w:val="24"/>
                <w:szCs w:val="24"/>
              </w:rPr>
              <w:t>Truxima</w:t>
            </w:r>
            <w:proofErr w:type="spellEnd"/>
            <w:r w:rsidRPr="004F4337">
              <w:rPr>
                <w:rFonts w:ascii="Arial" w:eastAsia="Times New Roman" w:hAnsi="Arial" w:cs="Arial"/>
                <w:color w:val="212121"/>
                <w:sz w:val="24"/>
                <w:szCs w:val="24"/>
              </w:rPr>
              <w:t xml:space="preserve">, </w:t>
            </w:r>
            <w:proofErr w:type="spellStart"/>
            <w:r w:rsidRPr="004F4337">
              <w:rPr>
                <w:rFonts w:ascii="Arial" w:eastAsia="Times New Roman" w:hAnsi="Arial" w:cs="Arial"/>
                <w:color w:val="212121"/>
                <w:sz w:val="24"/>
                <w:szCs w:val="24"/>
              </w:rPr>
              <w:t>Rixathon</w:t>
            </w:r>
            <w:proofErr w:type="spellEnd"/>
            <w:r w:rsidRPr="004F4337">
              <w:rPr>
                <w:rFonts w:ascii="Arial" w:eastAsia="Times New Roman" w:hAnsi="Arial" w:cs="Arial"/>
                <w:color w:val="212121"/>
                <w:sz w:val="24"/>
                <w:szCs w:val="24"/>
              </w:rPr>
              <w:t xml:space="preserve">, </w:t>
            </w:r>
            <w:proofErr w:type="spellStart"/>
            <w:r w:rsidRPr="004F4337">
              <w:rPr>
                <w:rFonts w:ascii="Arial" w:eastAsia="Times New Roman" w:hAnsi="Arial" w:cs="Arial"/>
                <w:color w:val="212121"/>
                <w:sz w:val="24"/>
                <w:szCs w:val="24"/>
              </w:rPr>
              <w:t>MabThera</w:t>
            </w:r>
            <w:proofErr w:type="spellEnd"/>
            <w:r w:rsidRPr="004F4337">
              <w:rPr>
                <w:rFonts w:ascii="Arial" w:eastAsia="Times New Roman" w:hAnsi="Arial" w:cs="Arial"/>
                <w:color w:val="212121"/>
                <w:sz w:val="24"/>
                <w:szCs w:val="24"/>
              </w:rPr>
              <w:t xml:space="preserve"> intravenous (IV) or subcutaneous (SC):</w:t>
            </w:r>
          </w:p>
          <w:p w:rsidR="004F4337" w:rsidRPr="004F4337" w:rsidRDefault="004F4337" w:rsidP="004F4337">
            <w:pPr>
              <w:ind w:left="720"/>
              <w:jc w:val="both"/>
              <w:rPr>
                <w:rFonts w:ascii="Arial" w:hAnsi="Arial" w:cs="Arial"/>
                <w:color w:val="1F497D"/>
                <w:sz w:val="24"/>
                <w:szCs w:val="24"/>
              </w:rPr>
            </w:pPr>
            <w:r w:rsidRPr="004F4337">
              <w:rPr>
                <w:rFonts w:ascii="Arial" w:hAnsi="Arial" w:cs="Arial"/>
                <w:color w:val="FF0000"/>
                <w:sz w:val="24"/>
                <w:szCs w:val="24"/>
                <w:shd w:val="clear" w:color="auto" w:fill="FFFFFF"/>
              </w:rPr>
              <w:t>The CCG do not currently hold this information. This information can be obtained from the respective hospital trust. </w:t>
            </w:r>
            <w:r w:rsidRPr="004F4337">
              <w:rPr>
                <w:rFonts w:ascii="Arial" w:hAnsi="Arial" w:cs="Arial"/>
                <w:color w:val="212121"/>
                <w:sz w:val="24"/>
                <w:szCs w:val="24"/>
              </w:rPr>
              <w:t> </w:t>
            </w:r>
          </w:p>
          <w:tbl>
            <w:tblPr>
              <w:tblW w:w="9016" w:type="dxa"/>
              <w:jc w:val="center"/>
              <w:tblCellMar>
                <w:left w:w="0" w:type="dxa"/>
                <w:right w:w="0" w:type="dxa"/>
              </w:tblCellMar>
              <w:tblLook w:val="04A0" w:firstRow="1" w:lastRow="0" w:firstColumn="1" w:lastColumn="0" w:noHBand="0" w:noVBand="1"/>
            </w:tblPr>
            <w:tblGrid>
              <w:gridCol w:w="1271"/>
              <w:gridCol w:w="1007"/>
              <w:gridCol w:w="967"/>
              <w:gridCol w:w="1007"/>
              <w:gridCol w:w="1020"/>
              <w:gridCol w:w="967"/>
              <w:gridCol w:w="1168"/>
              <w:gridCol w:w="834"/>
              <w:gridCol w:w="1234"/>
            </w:tblGrid>
            <w:tr w:rsidR="004F4337" w:rsidRPr="004F4337" w:rsidTr="004F4337">
              <w:trPr>
                <w:trHeight w:val="340"/>
                <w:jc w:val="center"/>
              </w:trPr>
              <w:tc>
                <w:tcPr>
                  <w:tcW w:w="1271" w:type="dxa"/>
                  <w:vMerge w:val="restart"/>
                  <w:tcBorders>
                    <w:top w:val="single" w:sz="8" w:space="0" w:color="auto"/>
                    <w:left w:val="single" w:sz="8" w:space="0" w:color="auto"/>
                    <w:bottom w:val="single" w:sz="8" w:space="0" w:color="auto"/>
                    <w:right w:val="single" w:sz="8" w:space="0" w:color="auto"/>
                  </w:tcBorders>
                  <w:noWrap/>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Drug</w:t>
                  </w:r>
                </w:p>
              </w:tc>
              <w:tc>
                <w:tcPr>
                  <w:tcW w:w="851" w:type="dxa"/>
                  <w:vMerge w:val="restart"/>
                  <w:tcBorders>
                    <w:top w:val="single" w:sz="8" w:space="0" w:color="auto"/>
                    <w:left w:val="nil"/>
                    <w:bottom w:val="single" w:sz="8" w:space="0" w:color="auto"/>
                    <w:right w:val="single" w:sz="8" w:space="0" w:color="auto"/>
                  </w:tcBorders>
                  <w:noWrap/>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Contract value (£)*</w:t>
                  </w:r>
                </w:p>
              </w:tc>
              <w:tc>
                <w:tcPr>
                  <w:tcW w:w="1134" w:type="dxa"/>
                  <w:vMerge w:val="restart"/>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 xml:space="preserve">Volume of contract </w:t>
                  </w:r>
                  <w:r w:rsidRPr="004F4337">
                    <w:rPr>
                      <w:rFonts w:ascii="Arial" w:hAnsi="Arial" w:cs="Arial"/>
                      <w:sz w:val="24"/>
                      <w:szCs w:val="24"/>
                    </w:rPr>
                    <w:t>(number of vials)</w:t>
                  </w:r>
                </w:p>
              </w:tc>
              <w:tc>
                <w:tcPr>
                  <w:tcW w:w="850" w:type="dxa"/>
                  <w:vMerge w:val="restart"/>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Is price tiered by volume?</w:t>
                  </w:r>
                </w:p>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sz w:val="24"/>
                      <w:szCs w:val="24"/>
                    </w:rPr>
                    <w:t>(Yes/No)</w:t>
                  </w:r>
                </w:p>
              </w:tc>
              <w:tc>
                <w:tcPr>
                  <w:tcW w:w="1701" w:type="dxa"/>
                  <w:gridSpan w:val="2"/>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Length of contract</w:t>
                  </w:r>
                </w:p>
              </w:tc>
              <w:tc>
                <w:tcPr>
                  <w:tcW w:w="992" w:type="dxa"/>
                  <w:vMerge w:val="restart"/>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Renewal frequency</w:t>
                  </w:r>
                </w:p>
              </w:tc>
              <w:tc>
                <w:tcPr>
                  <w:tcW w:w="2217" w:type="dxa"/>
                  <w:gridSpan w:val="2"/>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Services included</w:t>
                  </w:r>
                </w:p>
              </w:tc>
            </w:tr>
            <w:tr w:rsidR="004F4337" w:rsidRPr="004F4337" w:rsidTr="004F4337">
              <w:trPr>
                <w:trHeight w:val="6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851" w:type="dxa"/>
                  <w:tcBorders>
                    <w:top w:val="nil"/>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Date of contract initiation</w:t>
                  </w:r>
                </w:p>
              </w:tc>
              <w:tc>
                <w:tcPr>
                  <w:tcW w:w="850" w:type="dxa"/>
                  <w:tcBorders>
                    <w:top w:val="nil"/>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Date of contract expiry</w:t>
                  </w:r>
                </w:p>
              </w:tc>
              <w:tc>
                <w:tcPr>
                  <w:tcW w:w="0" w:type="auto"/>
                  <w:vMerge/>
                  <w:tcBorders>
                    <w:top w:val="single" w:sz="8" w:space="0" w:color="auto"/>
                    <w:left w:val="nil"/>
                    <w:bottom w:val="single" w:sz="8" w:space="0" w:color="auto"/>
                    <w:right w:val="single" w:sz="8" w:space="0" w:color="auto"/>
                  </w:tcBorders>
                  <w:vAlign w:val="center"/>
                  <w:hideMark/>
                </w:tcPr>
                <w:p w:rsidR="004F4337" w:rsidRPr="004F4337" w:rsidRDefault="004F4337" w:rsidP="004F4337">
                  <w:pPr>
                    <w:spacing w:after="0" w:line="240" w:lineRule="auto"/>
                    <w:rPr>
                      <w:rFonts w:ascii="Arial" w:hAnsi="Arial" w:cs="Arial"/>
                      <w:sz w:val="24"/>
                      <w:szCs w:val="24"/>
                    </w:rPr>
                  </w:pPr>
                </w:p>
              </w:tc>
              <w:tc>
                <w:tcPr>
                  <w:tcW w:w="709" w:type="dxa"/>
                  <w:tcBorders>
                    <w:top w:val="nil"/>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Yes/No</w:t>
                  </w:r>
                </w:p>
              </w:tc>
              <w:tc>
                <w:tcPr>
                  <w:tcW w:w="1508" w:type="dxa"/>
                  <w:tcBorders>
                    <w:top w:val="nil"/>
                    <w:left w:val="nil"/>
                    <w:bottom w:val="single" w:sz="8" w:space="0" w:color="auto"/>
                    <w:right w:val="single" w:sz="8" w:space="0" w:color="auto"/>
                  </w:tcBorders>
                  <w:vAlign w:val="center"/>
                  <w:hideMark/>
                </w:tcPr>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b/>
                      <w:bCs/>
                      <w:sz w:val="24"/>
                      <w:szCs w:val="24"/>
                    </w:rPr>
                    <w:t>Which services</w:t>
                  </w:r>
                </w:p>
                <w:p w:rsidR="004F4337" w:rsidRPr="004F4337" w:rsidRDefault="004F4337" w:rsidP="004F4337">
                  <w:pPr>
                    <w:spacing w:after="0" w:line="240" w:lineRule="auto"/>
                    <w:jc w:val="center"/>
                    <w:rPr>
                      <w:rFonts w:ascii="Arial" w:hAnsi="Arial" w:cs="Arial"/>
                      <w:sz w:val="24"/>
                      <w:szCs w:val="24"/>
                    </w:rPr>
                  </w:pPr>
                  <w:r w:rsidRPr="004F4337">
                    <w:rPr>
                      <w:rFonts w:ascii="Arial" w:hAnsi="Arial" w:cs="Arial"/>
                      <w:i/>
                      <w:iCs/>
                      <w:color w:val="808080"/>
                      <w:sz w:val="24"/>
                      <w:szCs w:val="24"/>
                    </w:rPr>
                    <w:t>(e.g. biosimilar education, patient support program…)</w:t>
                  </w:r>
                </w:p>
              </w:tc>
            </w:tr>
            <w:tr w:rsidR="004F4337" w:rsidRPr="004F4337" w:rsidTr="004F4337">
              <w:trPr>
                <w:trHeight w:val="225"/>
                <w:jc w:val="center"/>
              </w:trPr>
              <w:tc>
                <w:tcPr>
                  <w:tcW w:w="1271" w:type="dxa"/>
                  <w:tcBorders>
                    <w:top w:val="nil"/>
                    <w:left w:val="single" w:sz="8" w:space="0" w:color="auto"/>
                    <w:bottom w:val="single" w:sz="8" w:space="0" w:color="auto"/>
                    <w:right w:val="single" w:sz="8" w:space="0" w:color="auto"/>
                  </w:tcBorders>
                  <w:noWrap/>
                  <w:hideMark/>
                </w:tcPr>
                <w:p w:rsidR="004F4337" w:rsidRPr="004F4337" w:rsidRDefault="004F4337" w:rsidP="004F4337">
                  <w:pPr>
                    <w:spacing w:after="0" w:line="240" w:lineRule="auto"/>
                    <w:jc w:val="both"/>
                    <w:rPr>
                      <w:rFonts w:ascii="Arial" w:hAnsi="Arial" w:cs="Arial"/>
                      <w:sz w:val="24"/>
                      <w:szCs w:val="24"/>
                    </w:rPr>
                  </w:pPr>
                  <w:proofErr w:type="spellStart"/>
                  <w:r w:rsidRPr="004F4337">
                    <w:rPr>
                      <w:rFonts w:ascii="Arial" w:hAnsi="Arial" w:cs="Arial"/>
                      <w:sz w:val="24"/>
                      <w:szCs w:val="24"/>
                    </w:rPr>
                    <w:t>Rixathon</w:t>
                  </w:r>
                  <w:proofErr w:type="spellEnd"/>
                </w:p>
              </w:tc>
              <w:tc>
                <w:tcPr>
                  <w:tcW w:w="851" w:type="dxa"/>
                  <w:tcBorders>
                    <w:top w:val="nil"/>
                    <w:left w:val="nil"/>
                    <w:bottom w:val="single" w:sz="8" w:space="0" w:color="auto"/>
                    <w:right w:val="single" w:sz="8" w:space="0" w:color="auto"/>
                  </w:tcBorders>
                  <w:noWrap/>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1134"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850"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851"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850"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992"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709"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1508"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r>
            <w:tr w:rsidR="004F4337" w:rsidRPr="004F4337" w:rsidTr="004F4337">
              <w:trPr>
                <w:trHeight w:val="225"/>
                <w:jc w:val="center"/>
              </w:trPr>
              <w:tc>
                <w:tcPr>
                  <w:tcW w:w="1271" w:type="dxa"/>
                  <w:tcBorders>
                    <w:top w:val="nil"/>
                    <w:left w:val="single" w:sz="8" w:space="0" w:color="auto"/>
                    <w:bottom w:val="single" w:sz="8" w:space="0" w:color="auto"/>
                    <w:right w:val="single" w:sz="8" w:space="0" w:color="auto"/>
                  </w:tcBorders>
                  <w:noWrap/>
                  <w:hideMark/>
                </w:tcPr>
                <w:p w:rsidR="004F4337" w:rsidRPr="004F4337" w:rsidRDefault="004F4337" w:rsidP="004F4337">
                  <w:pPr>
                    <w:spacing w:after="0" w:line="240" w:lineRule="auto"/>
                    <w:jc w:val="both"/>
                    <w:rPr>
                      <w:rFonts w:ascii="Arial" w:hAnsi="Arial" w:cs="Arial"/>
                      <w:sz w:val="24"/>
                      <w:szCs w:val="24"/>
                    </w:rPr>
                  </w:pPr>
                  <w:proofErr w:type="spellStart"/>
                  <w:r w:rsidRPr="004F4337">
                    <w:rPr>
                      <w:rFonts w:ascii="Arial" w:hAnsi="Arial" w:cs="Arial"/>
                      <w:sz w:val="24"/>
                      <w:szCs w:val="24"/>
                    </w:rPr>
                    <w:t>Truxima</w:t>
                  </w:r>
                  <w:proofErr w:type="spellEnd"/>
                </w:p>
              </w:tc>
              <w:tc>
                <w:tcPr>
                  <w:tcW w:w="851" w:type="dxa"/>
                  <w:tcBorders>
                    <w:top w:val="nil"/>
                    <w:left w:val="nil"/>
                    <w:bottom w:val="single" w:sz="8" w:space="0" w:color="auto"/>
                    <w:right w:val="single" w:sz="8" w:space="0" w:color="auto"/>
                  </w:tcBorders>
                  <w:noWrap/>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1134"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850"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851"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850"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992"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709"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1508"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r>
            <w:tr w:rsidR="004F4337" w:rsidRPr="004F4337" w:rsidTr="004F4337">
              <w:trPr>
                <w:trHeight w:val="225"/>
                <w:jc w:val="center"/>
              </w:trPr>
              <w:tc>
                <w:tcPr>
                  <w:tcW w:w="1271" w:type="dxa"/>
                  <w:tcBorders>
                    <w:top w:val="nil"/>
                    <w:left w:val="single" w:sz="8" w:space="0" w:color="auto"/>
                    <w:bottom w:val="single" w:sz="8" w:space="0" w:color="auto"/>
                    <w:right w:val="single" w:sz="8" w:space="0" w:color="auto"/>
                  </w:tcBorders>
                  <w:noWrap/>
                  <w:hideMark/>
                </w:tcPr>
                <w:p w:rsidR="004F4337" w:rsidRPr="004F4337" w:rsidRDefault="004F4337" w:rsidP="004F4337">
                  <w:pPr>
                    <w:spacing w:after="0" w:line="240" w:lineRule="auto"/>
                    <w:jc w:val="both"/>
                    <w:rPr>
                      <w:rFonts w:ascii="Arial" w:hAnsi="Arial" w:cs="Arial"/>
                      <w:sz w:val="24"/>
                      <w:szCs w:val="24"/>
                    </w:rPr>
                  </w:pPr>
                  <w:proofErr w:type="spellStart"/>
                  <w:r w:rsidRPr="004F4337">
                    <w:rPr>
                      <w:rFonts w:ascii="Arial" w:hAnsi="Arial" w:cs="Arial"/>
                      <w:sz w:val="24"/>
                      <w:szCs w:val="24"/>
                    </w:rPr>
                    <w:t>MabThera</w:t>
                  </w:r>
                  <w:proofErr w:type="spellEnd"/>
                  <w:r w:rsidRPr="004F4337">
                    <w:rPr>
                      <w:rFonts w:ascii="Arial" w:hAnsi="Arial" w:cs="Arial"/>
                      <w:sz w:val="24"/>
                      <w:szCs w:val="24"/>
                    </w:rPr>
                    <w:t xml:space="preserve"> IV</w:t>
                  </w:r>
                </w:p>
              </w:tc>
              <w:tc>
                <w:tcPr>
                  <w:tcW w:w="851" w:type="dxa"/>
                  <w:tcBorders>
                    <w:top w:val="nil"/>
                    <w:left w:val="nil"/>
                    <w:bottom w:val="single" w:sz="8" w:space="0" w:color="auto"/>
                    <w:right w:val="single" w:sz="8" w:space="0" w:color="auto"/>
                  </w:tcBorders>
                  <w:noWrap/>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1134"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850"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851"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850"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992"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709"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c>
                <w:tcPr>
                  <w:tcW w:w="1508"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sz w:val="24"/>
                      <w:szCs w:val="24"/>
                    </w:rPr>
                    <w:t> </w:t>
                  </w:r>
                </w:p>
              </w:tc>
            </w:tr>
            <w:tr w:rsidR="004F4337" w:rsidRPr="004F4337" w:rsidTr="004F4337">
              <w:trPr>
                <w:trHeight w:val="225"/>
                <w:jc w:val="center"/>
              </w:trPr>
              <w:tc>
                <w:tcPr>
                  <w:tcW w:w="1271" w:type="dxa"/>
                  <w:tcBorders>
                    <w:top w:val="nil"/>
                    <w:left w:val="single" w:sz="8" w:space="0" w:color="auto"/>
                    <w:bottom w:val="single" w:sz="8" w:space="0" w:color="auto"/>
                    <w:right w:val="single" w:sz="8" w:space="0" w:color="auto"/>
                  </w:tcBorders>
                  <w:noWrap/>
                  <w:hideMark/>
                </w:tcPr>
                <w:p w:rsidR="004F4337" w:rsidRPr="004F4337" w:rsidRDefault="004F4337" w:rsidP="004F4337">
                  <w:pPr>
                    <w:spacing w:after="0" w:line="240" w:lineRule="auto"/>
                    <w:jc w:val="both"/>
                    <w:rPr>
                      <w:rFonts w:ascii="Arial" w:hAnsi="Arial" w:cs="Arial"/>
                      <w:sz w:val="24"/>
                      <w:szCs w:val="24"/>
                    </w:rPr>
                  </w:pPr>
                  <w:proofErr w:type="spellStart"/>
                  <w:r w:rsidRPr="004F4337">
                    <w:rPr>
                      <w:rFonts w:ascii="Arial" w:hAnsi="Arial" w:cs="Arial"/>
                      <w:sz w:val="24"/>
                      <w:szCs w:val="24"/>
                    </w:rPr>
                    <w:t>MabThera</w:t>
                  </w:r>
                  <w:proofErr w:type="spellEnd"/>
                  <w:r w:rsidRPr="004F4337">
                    <w:rPr>
                      <w:rFonts w:ascii="Arial" w:hAnsi="Arial" w:cs="Arial"/>
                      <w:sz w:val="24"/>
                      <w:szCs w:val="24"/>
                    </w:rPr>
                    <w:t xml:space="preserve"> SC</w:t>
                  </w:r>
                </w:p>
              </w:tc>
              <w:tc>
                <w:tcPr>
                  <w:tcW w:w="851" w:type="dxa"/>
                  <w:tcBorders>
                    <w:top w:val="nil"/>
                    <w:left w:val="nil"/>
                    <w:bottom w:val="single" w:sz="8" w:space="0" w:color="auto"/>
                    <w:right w:val="single" w:sz="8" w:space="0" w:color="auto"/>
                  </w:tcBorders>
                  <w:noWrap/>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1134"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850"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851"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850"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992"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709"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c>
                <w:tcPr>
                  <w:tcW w:w="1508" w:type="dxa"/>
                  <w:tcBorders>
                    <w:top w:val="nil"/>
                    <w:left w:val="nil"/>
                    <w:bottom w:val="single" w:sz="8" w:space="0" w:color="auto"/>
                    <w:right w:val="single" w:sz="8" w:space="0" w:color="auto"/>
                  </w:tcBorders>
                  <w:hideMark/>
                </w:tcPr>
                <w:p w:rsidR="004F4337" w:rsidRPr="004F4337" w:rsidRDefault="004F4337" w:rsidP="004F4337">
                  <w:pPr>
                    <w:spacing w:after="0" w:line="240" w:lineRule="auto"/>
                    <w:jc w:val="both"/>
                    <w:rPr>
                      <w:rFonts w:ascii="Arial" w:hAnsi="Arial" w:cs="Arial"/>
                      <w:sz w:val="24"/>
                      <w:szCs w:val="24"/>
                    </w:rPr>
                  </w:pPr>
                  <w:r w:rsidRPr="004F4337">
                    <w:rPr>
                      <w:rFonts w:ascii="Arial" w:hAnsi="Arial" w:cs="Arial"/>
                      <w:b/>
                      <w:bCs/>
                      <w:sz w:val="24"/>
                      <w:szCs w:val="24"/>
                    </w:rPr>
                    <w:t> </w:t>
                  </w:r>
                </w:p>
              </w:tc>
            </w:tr>
          </w:tbl>
          <w:p w:rsidR="004F4337" w:rsidRPr="00C25F52" w:rsidRDefault="004F4337" w:rsidP="004F4337">
            <w:pPr>
              <w:jc w:val="both"/>
              <w:rPr>
                <w:rFonts w:ascii="Arial" w:hAnsi="Arial" w:cs="Arial"/>
                <w:color w:val="212121"/>
                <w:sz w:val="24"/>
                <w:szCs w:val="24"/>
              </w:rPr>
            </w:pPr>
            <w:r w:rsidRPr="004F4337">
              <w:rPr>
                <w:rFonts w:ascii="Arial" w:hAnsi="Arial" w:cs="Arial"/>
                <w:i/>
                <w:iCs/>
                <w:color w:val="212121"/>
                <w:sz w:val="24"/>
                <w:szCs w:val="24"/>
                <w:lang w:val="en-US"/>
              </w:rPr>
              <w:t>*if the total contract value is not available, please provide the price range for each drug</w:t>
            </w:r>
          </w:p>
          <w:p w:rsidR="004F4337" w:rsidRPr="004F4337" w:rsidRDefault="00C25F52" w:rsidP="004F4337">
            <w:pPr>
              <w:jc w:val="both"/>
              <w:rPr>
                <w:rFonts w:ascii="Arial" w:hAnsi="Arial" w:cs="Arial"/>
                <w:color w:val="1F497D"/>
                <w:sz w:val="24"/>
                <w:szCs w:val="24"/>
              </w:rPr>
            </w:pPr>
            <w:r>
              <w:rPr>
                <w:rFonts w:ascii="Arial" w:hAnsi="Arial" w:cs="Arial"/>
                <w:color w:val="1F497D"/>
                <w:sz w:val="24"/>
                <w:szCs w:val="24"/>
              </w:rPr>
              <w:t>           </w:t>
            </w:r>
          </w:p>
          <w:p w:rsidR="004F4337" w:rsidRPr="004F4337" w:rsidRDefault="004F4337" w:rsidP="004F4337">
            <w:pPr>
              <w:numPr>
                <w:ilvl w:val="0"/>
                <w:numId w:val="40"/>
              </w:numPr>
              <w:jc w:val="both"/>
              <w:rPr>
                <w:rFonts w:ascii="Arial" w:eastAsia="Times New Roman" w:hAnsi="Arial" w:cs="Arial"/>
                <w:color w:val="212121"/>
                <w:sz w:val="24"/>
                <w:szCs w:val="24"/>
              </w:rPr>
            </w:pPr>
            <w:r w:rsidRPr="004F4337">
              <w:rPr>
                <w:rFonts w:ascii="Arial" w:eastAsia="Times New Roman" w:hAnsi="Arial" w:cs="Arial"/>
                <w:color w:val="212121"/>
                <w:sz w:val="24"/>
                <w:szCs w:val="24"/>
              </w:rPr>
              <w:t xml:space="preserve">Related to question 10, if contracts are tiered by volume, could you please provide the thresholds for each tier and what is the price percentage difference between tiers? </w:t>
            </w:r>
          </w:p>
          <w:p w:rsidR="004F4337" w:rsidRPr="004F4337" w:rsidRDefault="004F4337" w:rsidP="004F4337">
            <w:pPr>
              <w:ind w:firstLine="720"/>
              <w:jc w:val="both"/>
              <w:rPr>
                <w:rFonts w:ascii="Arial" w:hAnsi="Arial" w:cs="Arial"/>
                <w:color w:val="FF0000"/>
                <w:sz w:val="24"/>
                <w:szCs w:val="24"/>
              </w:rPr>
            </w:pPr>
            <w:r w:rsidRPr="004F4337">
              <w:rPr>
                <w:rFonts w:ascii="Arial" w:hAnsi="Arial" w:cs="Arial"/>
                <w:color w:val="FF0000"/>
                <w:sz w:val="24"/>
                <w:szCs w:val="24"/>
              </w:rPr>
              <w:t xml:space="preserve">The CCG do not currently hold this information. This information can be obtained from </w:t>
            </w:r>
            <w:r w:rsidR="00C25F52">
              <w:rPr>
                <w:rFonts w:ascii="Arial" w:hAnsi="Arial" w:cs="Arial"/>
                <w:color w:val="FF0000"/>
                <w:sz w:val="24"/>
                <w:szCs w:val="24"/>
              </w:rPr>
              <w:tab/>
            </w:r>
            <w:r w:rsidRPr="004F4337">
              <w:rPr>
                <w:rFonts w:ascii="Arial" w:hAnsi="Arial" w:cs="Arial"/>
                <w:color w:val="FF0000"/>
                <w:sz w:val="24"/>
                <w:szCs w:val="24"/>
              </w:rPr>
              <w:t>the respective hospital trust.</w:t>
            </w:r>
          </w:p>
          <w:p w:rsidR="00F92415" w:rsidRPr="0094629F" w:rsidRDefault="00F92415" w:rsidP="00B75897">
            <w:pPr>
              <w:rPr>
                <w:rFonts w:ascii="Arial" w:hAnsi="Arial" w:cs="Arial"/>
                <w:sz w:val="24"/>
                <w:szCs w:val="24"/>
              </w:rPr>
            </w:pPr>
          </w:p>
        </w:tc>
      </w:tr>
    </w:tbl>
    <w:p w:rsidR="00F92415" w:rsidRDefault="00F92415" w:rsidP="00F92415">
      <w:pPr>
        <w:pStyle w:val="ListParagraph"/>
        <w:spacing w:line="360" w:lineRule="auto"/>
        <w:ind w:left="360" w:hanging="360"/>
        <w:rPr>
          <w:color w:val="000000"/>
          <w:sz w:val="22"/>
          <w:szCs w:val="22"/>
        </w:rPr>
      </w:pPr>
    </w:p>
    <w:tbl>
      <w:tblPr>
        <w:tblStyle w:val="TableGrid"/>
        <w:tblW w:w="0" w:type="auto"/>
        <w:tblInd w:w="0" w:type="dxa"/>
        <w:tblLook w:val="04A0" w:firstRow="1" w:lastRow="0" w:firstColumn="1" w:lastColumn="0" w:noHBand="0" w:noVBand="1"/>
      </w:tblPr>
      <w:tblGrid>
        <w:gridCol w:w="5068"/>
        <w:gridCol w:w="5069"/>
      </w:tblGrid>
      <w:tr w:rsidR="006D7F96" w:rsidRPr="0094629F" w:rsidTr="007514C8">
        <w:tc>
          <w:tcPr>
            <w:tcW w:w="5068" w:type="dxa"/>
          </w:tcPr>
          <w:p w:rsidR="006D7F96" w:rsidRPr="0094629F" w:rsidRDefault="006D7F96" w:rsidP="007514C8">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21903">
              <w:rPr>
                <w:rFonts w:ascii="Arial" w:hAnsi="Arial" w:cs="Arial"/>
                <w:b/>
                <w:sz w:val="24"/>
                <w:szCs w:val="24"/>
              </w:rPr>
              <w:t>1039</w:t>
            </w:r>
          </w:p>
        </w:tc>
        <w:tc>
          <w:tcPr>
            <w:tcW w:w="5069" w:type="dxa"/>
          </w:tcPr>
          <w:p w:rsidR="006D7F96" w:rsidRPr="0094629F" w:rsidRDefault="006D7F96" w:rsidP="007514C8">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21903">
              <w:rPr>
                <w:rFonts w:ascii="Arial" w:hAnsi="Arial" w:cs="Arial"/>
                <w:b/>
                <w:sz w:val="24"/>
                <w:szCs w:val="24"/>
              </w:rPr>
              <w:t>23 April 2018</w:t>
            </w:r>
          </w:p>
          <w:p w:rsidR="006D7F96" w:rsidRPr="0094629F" w:rsidRDefault="006D7F96" w:rsidP="007514C8">
            <w:pPr>
              <w:rPr>
                <w:rFonts w:ascii="Arial" w:hAnsi="Arial" w:cs="Arial"/>
                <w:b/>
                <w:sz w:val="24"/>
                <w:szCs w:val="24"/>
              </w:rPr>
            </w:pPr>
          </w:p>
        </w:tc>
      </w:tr>
      <w:tr w:rsidR="006D7F96" w:rsidRPr="0094629F" w:rsidTr="007514C8">
        <w:tc>
          <w:tcPr>
            <w:tcW w:w="10137" w:type="dxa"/>
            <w:gridSpan w:val="2"/>
          </w:tcPr>
          <w:p w:rsidR="006D7F96" w:rsidRPr="00713F00" w:rsidRDefault="006D7F96" w:rsidP="007514C8">
            <w:pPr>
              <w:rPr>
                <w:rFonts w:ascii="Arial" w:hAnsi="Arial" w:cs="Arial"/>
                <w:b/>
                <w:sz w:val="24"/>
                <w:szCs w:val="24"/>
              </w:rPr>
            </w:pPr>
            <w:r w:rsidRPr="00713F00">
              <w:rPr>
                <w:rFonts w:ascii="Arial" w:hAnsi="Arial" w:cs="Arial"/>
                <w:b/>
                <w:sz w:val="24"/>
                <w:szCs w:val="24"/>
              </w:rPr>
              <w:t>Request :</w:t>
            </w:r>
          </w:p>
          <w:p w:rsidR="00621903" w:rsidRPr="00C25F52" w:rsidRDefault="00621903" w:rsidP="00621903">
            <w:pPr>
              <w:pStyle w:val="gmail-msolistparagraph"/>
              <w:spacing w:before="0" w:beforeAutospacing="0" w:after="0" w:afterAutospacing="0"/>
              <w:rPr>
                <w:rFonts w:ascii="Arial" w:hAnsi="Arial" w:cs="Arial"/>
              </w:rPr>
            </w:pPr>
            <w:r w:rsidRPr="00621903">
              <w:rPr>
                <w:rFonts w:ascii="Arial" w:hAnsi="Arial" w:cs="Arial"/>
                <w:sz w:val="22"/>
                <w:szCs w:val="21"/>
                <w:lang w:val="en"/>
              </w:rPr>
              <w:t>1</w:t>
            </w:r>
            <w:r w:rsidRPr="00C25F52">
              <w:rPr>
                <w:rFonts w:ascii="Arial" w:hAnsi="Arial" w:cs="Arial"/>
                <w:lang w:val="en"/>
              </w:rPr>
              <w:t>.</w:t>
            </w:r>
            <w:r w:rsidRPr="00C25F52">
              <w:rPr>
                <w:lang w:val="en"/>
              </w:rPr>
              <w:t xml:space="preserve">    </w:t>
            </w:r>
            <w:r w:rsidRPr="00C25F52">
              <w:rPr>
                <w:rFonts w:ascii="Arial" w:hAnsi="Arial" w:cs="Arial"/>
                <w:lang w:val="en"/>
              </w:rPr>
              <w:t>The number of people deemed ineligible for continuing healthcare for each financial year since 2011/12 and the reasons these applications were turned down.</w:t>
            </w:r>
          </w:p>
          <w:p w:rsidR="00621903" w:rsidRPr="00C25F52" w:rsidRDefault="00621903" w:rsidP="00621903">
            <w:pPr>
              <w:pStyle w:val="gmail-msolistparagraph"/>
              <w:spacing w:before="0" w:beforeAutospacing="0" w:after="0" w:afterAutospacing="0"/>
              <w:rPr>
                <w:rFonts w:ascii="Arial" w:hAnsi="Arial" w:cs="Arial"/>
              </w:rPr>
            </w:pPr>
            <w:r w:rsidRPr="00C25F52">
              <w:rPr>
                <w:rFonts w:ascii="Arial" w:hAnsi="Arial" w:cs="Arial"/>
              </w:rPr>
              <w:t>2.</w:t>
            </w:r>
            <w:r w:rsidRPr="00C25F52">
              <w:t xml:space="preserve">    </w:t>
            </w:r>
            <w:r w:rsidRPr="00C25F52">
              <w:rPr>
                <w:rFonts w:ascii="Arial" w:hAnsi="Arial" w:cs="Arial"/>
              </w:rPr>
              <w:t xml:space="preserve">The number of Continuing Healthcare (CHC) appeals since 2011/12, broken down by </w:t>
            </w:r>
            <w:r w:rsidRPr="00C25F52">
              <w:rPr>
                <w:rFonts w:ascii="Arial" w:hAnsi="Arial" w:cs="Arial"/>
              </w:rPr>
              <w:lastRenderedPageBreak/>
              <w:t xml:space="preserve">financial year. </w:t>
            </w:r>
          </w:p>
          <w:p w:rsidR="00621903" w:rsidRPr="00C25F52" w:rsidRDefault="00621903" w:rsidP="00621903">
            <w:pPr>
              <w:pStyle w:val="gmail-msolistparagraph"/>
              <w:spacing w:before="0" w:beforeAutospacing="0" w:after="0" w:afterAutospacing="0"/>
              <w:rPr>
                <w:rFonts w:ascii="Arial" w:hAnsi="Arial" w:cs="Arial"/>
              </w:rPr>
            </w:pPr>
            <w:r w:rsidRPr="00C25F52">
              <w:rPr>
                <w:rFonts w:ascii="Arial" w:hAnsi="Arial" w:cs="Arial"/>
              </w:rPr>
              <w:t>3.</w:t>
            </w:r>
            <w:r w:rsidRPr="00C25F52">
              <w:t xml:space="preserve">    </w:t>
            </w:r>
            <w:r w:rsidRPr="00C25F52">
              <w:rPr>
                <w:rFonts w:ascii="Arial" w:hAnsi="Arial" w:cs="Arial"/>
              </w:rPr>
              <w:t xml:space="preserve">The number of successful CHC appeals for each financial year since 2011/12 and the reason these appeals were successful. </w:t>
            </w:r>
          </w:p>
          <w:p w:rsidR="006D7F96" w:rsidRPr="00713F00" w:rsidRDefault="006D7F96" w:rsidP="007514C8">
            <w:pPr>
              <w:rPr>
                <w:rFonts w:ascii="Arial" w:hAnsi="Arial" w:cs="Arial"/>
                <w:sz w:val="24"/>
                <w:szCs w:val="24"/>
              </w:rPr>
            </w:pPr>
          </w:p>
        </w:tc>
      </w:tr>
      <w:tr w:rsidR="006D7F96" w:rsidRPr="0094629F" w:rsidTr="007514C8">
        <w:tc>
          <w:tcPr>
            <w:tcW w:w="10137" w:type="dxa"/>
            <w:gridSpan w:val="2"/>
          </w:tcPr>
          <w:p w:rsidR="006D7F96" w:rsidRPr="0094629F" w:rsidRDefault="006D7F96" w:rsidP="007514C8">
            <w:pPr>
              <w:rPr>
                <w:rFonts w:ascii="Arial" w:hAnsi="Arial" w:cs="Arial"/>
                <w:b/>
                <w:sz w:val="24"/>
                <w:szCs w:val="24"/>
              </w:rPr>
            </w:pPr>
            <w:r w:rsidRPr="0094629F">
              <w:rPr>
                <w:rFonts w:ascii="Arial" w:hAnsi="Arial" w:cs="Arial"/>
                <w:b/>
                <w:sz w:val="24"/>
                <w:szCs w:val="24"/>
              </w:rPr>
              <w:lastRenderedPageBreak/>
              <w:t>Response :</w:t>
            </w:r>
          </w:p>
          <w:p w:rsidR="008F0211" w:rsidRPr="00C25F52" w:rsidRDefault="008F0211" w:rsidP="008F0211">
            <w:pPr>
              <w:pStyle w:val="gmail-msolistparagraph"/>
              <w:spacing w:before="0" w:beforeAutospacing="0" w:after="0" w:afterAutospacing="0"/>
              <w:rPr>
                <w:rFonts w:ascii="Arial" w:hAnsi="Arial" w:cs="Arial"/>
                <w:color w:val="1F497D"/>
                <w:szCs w:val="22"/>
                <w:lang w:val="en"/>
              </w:rPr>
            </w:pPr>
            <w:r w:rsidRPr="00C25F52">
              <w:rPr>
                <w:rFonts w:ascii="Arial" w:hAnsi="Arial" w:cs="Arial"/>
                <w:szCs w:val="22"/>
                <w:lang w:val="en"/>
              </w:rPr>
              <w:t>1. The number of people deemed ineligible for continuing healthcare for each financial year since 2011/12 and the reasons these applications were turned down.</w:t>
            </w:r>
            <w:r w:rsidRPr="00C25F52">
              <w:rPr>
                <w:rFonts w:ascii="Arial" w:hAnsi="Arial" w:cs="Arial"/>
                <w:color w:val="1F497D"/>
                <w:szCs w:val="22"/>
                <w:lang w:val="en"/>
              </w:rPr>
              <w:t xml:space="preserve"> </w:t>
            </w:r>
          </w:p>
          <w:p w:rsidR="008F0211" w:rsidRPr="00C25F52" w:rsidRDefault="008F0211" w:rsidP="008F0211">
            <w:pPr>
              <w:pStyle w:val="gmail-msolistparagraph"/>
              <w:spacing w:before="0" w:beforeAutospacing="0" w:after="0" w:afterAutospacing="0"/>
              <w:rPr>
                <w:rFonts w:ascii="Arial" w:hAnsi="Arial" w:cs="Arial"/>
                <w:color w:val="1F497D"/>
                <w:szCs w:val="22"/>
                <w:lang w:val="en"/>
              </w:rPr>
            </w:pPr>
          </w:p>
          <w:p w:rsidR="008F0211" w:rsidRPr="00C25F52" w:rsidRDefault="008F0211" w:rsidP="008F0211">
            <w:pPr>
              <w:pStyle w:val="gmail-msolistparagraph"/>
              <w:spacing w:before="0" w:beforeAutospacing="0" w:after="0" w:afterAutospacing="0"/>
              <w:rPr>
                <w:rFonts w:ascii="Arial" w:hAnsi="Arial" w:cs="Arial"/>
                <w:color w:val="FF0000"/>
                <w:szCs w:val="22"/>
                <w:lang w:val="en"/>
              </w:rPr>
            </w:pPr>
            <w:r w:rsidRPr="00C25F52">
              <w:rPr>
                <w:rFonts w:ascii="Arial" w:hAnsi="Arial" w:cs="Arial"/>
                <w:color w:val="FF0000"/>
                <w:szCs w:val="22"/>
                <w:lang w:val="en"/>
              </w:rPr>
              <w:t>We are currently unable to access this data prior to 2015.</w:t>
            </w:r>
          </w:p>
          <w:p w:rsidR="008F0211" w:rsidRPr="00C25F52" w:rsidRDefault="008F0211" w:rsidP="008F0211">
            <w:pPr>
              <w:pStyle w:val="gmail-msolistparagraph"/>
              <w:spacing w:before="0" w:beforeAutospacing="0" w:after="0" w:afterAutospacing="0"/>
              <w:rPr>
                <w:rFonts w:ascii="Arial" w:hAnsi="Arial" w:cs="Arial"/>
                <w:color w:val="FF0000"/>
                <w:szCs w:val="22"/>
                <w:lang w:val="en"/>
              </w:rPr>
            </w:pPr>
          </w:p>
          <w:p w:rsidR="008F0211" w:rsidRPr="00C25F52" w:rsidRDefault="008F0211" w:rsidP="008F0211">
            <w:pPr>
              <w:pStyle w:val="gmail-msolistparagraph"/>
              <w:spacing w:before="0" w:beforeAutospacing="0" w:after="0" w:afterAutospacing="0"/>
              <w:rPr>
                <w:rFonts w:ascii="Arial" w:hAnsi="Arial" w:cs="Arial"/>
                <w:color w:val="FF0000"/>
                <w:szCs w:val="22"/>
              </w:rPr>
            </w:pPr>
            <w:r w:rsidRPr="00C25F52">
              <w:rPr>
                <w:rFonts w:ascii="Arial" w:hAnsi="Arial" w:cs="Arial"/>
                <w:color w:val="FF0000"/>
                <w:szCs w:val="22"/>
              </w:rPr>
              <w:t xml:space="preserve">Apr 15 – March 16:          88 patients were deemed not eligible for CHC Funding (this figure does not include patients who were found to be eligible for either </w:t>
            </w:r>
            <w:proofErr w:type="gramStart"/>
            <w:r w:rsidRPr="00C25F52">
              <w:rPr>
                <w:rFonts w:ascii="Arial" w:hAnsi="Arial" w:cs="Arial"/>
                <w:color w:val="FF0000"/>
                <w:szCs w:val="22"/>
              </w:rPr>
              <w:t>a  Joint</w:t>
            </w:r>
            <w:proofErr w:type="gramEnd"/>
            <w:r w:rsidRPr="00C25F52">
              <w:rPr>
                <w:rFonts w:ascii="Arial" w:hAnsi="Arial" w:cs="Arial"/>
                <w:color w:val="FF0000"/>
                <w:szCs w:val="22"/>
              </w:rPr>
              <w:t xml:space="preserve"> Package of Care or FNC).</w:t>
            </w:r>
          </w:p>
          <w:p w:rsidR="008F0211" w:rsidRPr="00C25F52" w:rsidRDefault="008F0211" w:rsidP="008F0211">
            <w:pPr>
              <w:pStyle w:val="gmail-msolistparagraph"/>
              <w:spacing w:before="0" w:beforeAutospacing="0" w:after="0" w:afterAutospacing="0"/>
              <w:rPr>
                <w:rFonts w:ascii="Arial" w:hAnsi="Arial" w:cs="Arial"/>
                <w:color w:val="FF0000"/>
                <w:szCs w:val="22"/>
              </w:rPr>
            </w:pPr>
            <w:r w:rsidRPr="00C25F52">
              <w:rPr>
                <w:rFonts w:ascii="Arial" w:hAnsi="Arial" w:cs="Arial"/>
                <w:color w:val="FF0000"/>
                <w:szCs w:val="22"/>
              </w:rPr>
              <w:t xml:space="preserve">Apr 16 – March 17:          66 patients were deemed not eligible for CHC Funding (this figure does not include patients who were found to be eligible for either </w:t>
            </w:r>
            <w:proofErr w:type="gramStart"/>
            <w:r w:rsidRPr="00C25F52">
              <w:rPr>
                <w:rFonts w:ascii="Arial" w:hAnsi="Arial" w:cs="Arial"/>
                <w:color w:val="FF0000"/>
                <w:szCs w:val="22"/>
              </w:rPr>
              <w:t>a  Joint</w:t>
            </w:r>
            <w:proofErr w:type="gramEnd"/>
            <w:r w:rsidRPr="00C25F52">
              <w:rPr>
                <w:rFonts w:ascii="Arial" w:hAnsi="Arial" w:cs="Arial"/>
                <w:color w:val="FF0000"/>
                <w:szCs w:val="22"/>
              </w:rPr>
              <w:t xml:space="preserve"> Package of Care or FNC).</w:t>
            </w:r>
          </w:p>
          <w:p w:rsidR="008F0211" w:rsidRPr="00C25F52" w:rsidRDefault="008F0211" w:rsidP="008F0211">
            <w:pPr>
              <w:pStyle w:val="gmail-msolistparagraph"/>
              <w:spacing w:before="0" w:beforeAutospacing="0" w:after="0" w:afterAutospacing="0"/>
              <w:rPr>
                <w:rFonts w:ascii="Arial" w:hAnsi="Arial" w:cs="Arial"/>
                <w:color w:val="FF0000"/>
                <w:szCs w:val="22"/>
              </w:rPr>
            </w:pPr>
            <w:r w:rsidRPr="00C25F52">
              <w:rPr>
                <w:rFonts w:ascii="Arial" w:hAnsi="Arial" w:cs="Arial"/>
                <w:color w:val="FF0000"/>
                <w:szCs w:val="22"/>
              </w:rPr>
              <w:t xml:space="preserve">Apr 17 – March 18:          145 patients were deemed not eligible for CHC Funding (this figure does not include patients who were found to be eligible for either </w:t>
            </w:r>
            <w:proofErr w:type="gramStart"/>
            <w:r w:rsidRPr="00C25F52">
              <w:rPr>
                <w:rFonts w:ascii="Arial" w:hAnsi="Arial" w:cs="Arial"/>
                <w:color w:val="FF0000"/>
                <w:szCs w:val="22"/>
              </w:rPr>
              <w:t>a  Joint</w:t>
            </w:r>
            <w:proofErr w:type="gramEnd"/>
            <w:r w:rsidRPr="00C25F52">
              <w:rPr>
                <w:rFonts w:ascii="Arial" w:hAnsi="Arial" w:cs="Arial"/>
                <w:color w:val="FF0000"/>
                <w:szCs w:val="22"/>
              </w:rPr>
              <w:t xml:space="preserve"> Package of Care or FNC).</w:t>
            </w:r>
          </w:p>
          <w:p w:rsidR="008F0211" w:rsidRPr="00C25F52" w:rsidRDefault="008F0211" w:rsidP="008F0211">
            <w:pPr>
              <w:pStyle w:val="gmail-msolistparagraph"/>
              <w:spacing w:before="0" w:beforeAutospacing="0" w:after="0" w:afterAutospacing="0"/>
              <w:rPr>
                <w:rFonts w:ascii="Arial" w:hAnsi="Arial" w:cs="Arial"/>
                <w:color w:val="FF0000"/>
                <w:szCs w:val="22"/>
              </w:rPr>
            </w:pPr>
            <w:r w:rsidRPr="00C25F52">
              <w:rPr>
                <w:rFonts w:ascii="Arial" w:hAnsi="Arial" w:cs="Arial"/>
                <w:color w:val="FF0000"/>
                <w:szCs w:val="22"/>
              </w:rPr>
              <w:t xml:space="preserve">Apr 18:                             13 patients were deemed not eligible for CHC Funding (this figure does not include patients who were found to be eligible for either </w:t>
            </w:r>
            <w:proofErr w:type="gramStart"/>
            <w:r w:rsidRPr="00C25F52">
              <w:rPr>
                <w:rFonts w:ascii="Arial" w:hAnsi="Arial" w:cs="Arial"/>
                <w:color w:val="FF0000"/>
                <w:szCs w:val="22"/>
              </w:rPr>
              <w:t>a  Joint</w:t>
            </w:r>
            <w:proofErr w:type="gramEnd"/>
            <w:r w:rsidRPr="00C25F52">
              <w:rPr>
                <w:rFonts w:ascii="Arial" w:hAnsi="Arial" w:cs="Arial"/>
                <w:color w:val="FF0000"/>
                <w:szCs w:val="22"/>
              </w:rPr>
              <w:t xml:space="preserve"> Package of Care or FNC).</w:t>
            </w:r>
          </w:p>
          <w:p w:rsidR="008F0211" w:rsidRPr="00C25F52" w:rsidRDefault="008F0211" w:rsidP="008F0211">
            <w:pPr>
              <w:pStyle w:val="gmail-msolistparagraph"/>
              <w:spacing w:before="0" w:beforeAutospacing="0" w:after="0" w:afterAutospacing="0"/>
              <w:rPr>
                <w:rFonts w:ascii="Arial" w:hAnsi="Arial" w:cs="Arial"/>
                <w:color w:val="FF0000"/>
                <w:szCs w:val="22"/>
              </w:rPr>
            </w:pPr>
          </w:p>
          <w:p w:rsidR="008F0211" w:rsidRPr="00C25F52" w:rsidRDefault="008F0211" w:rsidP="008F0211">
            <w:pPr>
              <w:pStyle w:val="NormalWeb"/>
              <w:shd w:val="clear" w:color="auto" w:fill="FFFFFF"/>
              <w:spacing w:before="0" w:beforeAutospacing="0" w:after="0" w:afterAutospacing="0"/>
              <w:textAlignment w:val="center"/>
              <w:rPr>
                <w:rFonts w:ascii="Arial" w:hAnsi="Arial" w:cs="Arial"/>
                <w:color w:val="FF0000"/>
                <w:szCs w:val="22"/>
              </w:rPr>
            </w:pPr>
            <w:r w:rsidRPr="00C25F52">
              <w:rPr>
                <w:rFonts w:ascii="Arial" w:hAnsi="Arial" w:cs="Arial"/>
                <w:color w:val="FF0000"/>
                <w:szCs w:val="22"/>
              </w:rPr>
              <w:t xml:space="preserve">The above patients were found to be not eligible for CHC funding as during the course of the DST, as per the process for NHS CHC, assessors initially consider whether the patient is eligible for NHS CHC funding by determining whether or not he or she is presenting with a Primary health Need prior to considering whether she is eligible for NHS FNC.   </w:t>
            </w:r>
          </w:p>
          <w:p w:rsidR="008F0211" w:rsidRPr="00C25F52" w:rsidRDefault="008F0211" w:rsidP="008F0211">
            <w:pPr>
              <w:pStyle w:val="NormalWeb"/>
              <w:shd w:val="clear" w:color="auto" w:fill="FFFFFF"/>
              <w:spacing w:before="0" w:beforeAutospacing="0" w:after="0" w:afterAutospacing="0"/>
              <w:textAlignment w:val="center"/>
              <w:rPr>
                <w:rFonts w:ascii="Arial" w:hAnsi="Arial" w:cs="Arial"/>
                <w:color w:val="FF0000"/>
                <w:szCs w:val="22"/>
              </w:rPr>
            </w:pPr>
          </w:p>
          <w:p w:rsidR="008F0211" w:rsidRPr="00C25F52" w:rsidRDefault="008F0211" w:rsidP="008F0211">
            <w:pPr>
              <w:pStyle w:val="NormalWeb"/>
              <w:shd w:val="clear" w:color="auto" w:fill="FFFFFF"/>
              <w:spacing w:before="0" w:beforeAutospacing="0" w:after="0" w:afterAutospacing="0"/>
              <w:textAlignment w:val="center"/>
              <w:rPr>
                <w:rFonts w:ascii="Arial" w:hAnsi="Arial" w:cs="Arial"/>
                <w:color w:val="FF0000"/>
                <w:szCs w:val="22"/>
              </w:rPr>
            </w:pPr>
            <w:r w:rsidRPr="00C25F52">
              <w:rPr>
                <w:rFonts w:ascii="Arial" w:hAnsi="Arial" w:cs="Arial"/>
                <w:color w:val="FF0000"/>
                <w:szCs w:val="22"/>
              </w:rPr>
              <w:t>Assessors will consider the patients’ needs in isolation and also in totality and determine whether or not their nursing and/or health needs can or cannot be met with care which is ancillary or incidental to the provision of accommodation and social care.</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proofErr w:type="gramStart"/>
            <w:r w:rsidRPr="00C25F52">
              <w:rPr>
                <w:rFonts w:ascii="Arial" w:hAnsi="Arial" w:cs="Arial"/>
                <w:color w:val="FF0000"/>
                <w:sz w:val="24"/>
              </w:rPr>
              <w:t>This patients</w:t>
            </w:r>
            <w:proofErr w:type="gramEnd"/>
            <w:r w:rsidRPr="00C25F52">
              <w:rPr>
                <w:rFonts w:ascii="Arial" w:hAnsi="Arial" w:cs="Arial"/>
                <w:color w:val="FF0000"/>
                <w:sz w:val="24"/>
              </w:rPr>
              <w:t xml:space="preserve"> above did not demonstrate with what the Department of Health refer to as a Primary Health Need or a Funded Nursing Care Need. This conclusion has been reached using the 4 key </w:t>
            </w:r>
            <w:proofErr w:type="gramStart"/>
            <w:r w:rsidRPr="00C25F52">
              <w:rPr>
                <w:rFonts w:ascii="Arial" w:hAnsi="Arial" w:cs="Arial"/>
                <w:color w:val="FF0000"/>
                <w:sz w:val="24"/>
              </w:rPr>
              <w:t>indicators :</w:t>
            </w:r>
            <w:proofErr w:type="gramEnd"/>
            <w:r w:rsidRPr="00C25F52">
              <w:rPr>
                <w:rFonts w:ascii="Arial" w:hAnsi="Arial" w:cs="Arial"/>
                <w:color w:val="FF0000"/>
                <w:sz w:val="24"/>
              </w:rPr>
              <w:t xml:space="preserve"> Nature, Intensity, Complexity, and Unpredictability.</w:t>
            </w:r>
          </w:p>
          <w:p w:rsidR="008F0211" w:rsidRPr="00C25F52" w:rsidRDefault="008F0211" w:rsidP="008F0211">
            <w:pPr>
              <w:pStyle w:val="gmail-msolistparagraph"/>
              <w:spacing w:before="0" w:beforeAutospacing="0" w:after="0" w:afterAutospacing="0"/>
              <w:ind w:left="720"/>
              <w:rPr>
                <w:rFonts w:ascii="Arial" w:hAnsi="Arial" w:cs="Arial"/>
                <w:color w:val="1F497D"/>
                <w:szCs w:val="22"/>
              </w:rPr>
            </w:pPr>
          </w:p>
          <w:p w:rsidR="008F0211" w:rsidRPr="00C25F52" w:rsidRDefault="008F0211" w:rsidP="008F0211">
            <w:pPr>
              <w:pStyle w:val="gmail-msolistparagraph"/>
              <w:spacing w:before="0" w:beforeAutospacing="0" w:after="0" w:afterAutospacing="0"/>
              <w:rPr>
                <w:rFonts w:ascii="Arial" w:hAnsi="Arial" w:cs="Arial"/>
                <w:szCs w:val="22"/>
              </w:rPr>
            </w:pPr>
            <w:r w:rsidRPr="00C25F52">
              <w:rPr>
                <w:rFonts w:ascii="Arial" w:hAnsi="Arial" w:cs="Arial"/>
                <w:szCs w:val="22"/>
              </w:rPr>
              <w:t xml:space="preserve">2.    The number of Continuing Healthcare (CHC) appeals since 2011/12, broken down by financial year. </w:t>
            </w:r>
          </w:p>
          <w:p w:rsidR="008F0211" w:rsidRPr="00C25F52" w:rsidRDefault="008F0211" w:rsidP="008F0211">
            <w:pPr>
              <w:pStyle w:val="gmail-msolistparagraph"/>
              <w:spacing w:before="0" w:beforeAutospacing="0" w:after="0" w:afterAutospacing="0"/>
              <w:rPr>
                <w:rFonts w:ascii="Arial" w:hAnsi="Arial" w:cs="Arial"/>
                <w:color w:val="1F497D"/>
                <w:szCs w:val="22"/>
              </w:rPr>
            </w:pPr>
          </w:p>
          <w:p w:rsidR="008F0211" w:rsidRPr="00C25F52" w:rsidRDefault="008F0211" w:rsidP="008F0211">
            <w:pPr>
              <w:pStyle w:val="gmail-msolistparagraph"/>
              <w:spacing w:before="0" w:beforeAutospacing="0" w:after="0" w:afterAutospacing="0"/>
              <w:rPr>
                <w:rFonts w:ascii="Arial" w:hAnsi="Arial" w:cs="Arial"/>
                <w:color w:val="1F497D"/>
                <w:szCs w:val="22"/>
                <w:lang w:val="en"/>
              </w:rPr>
            </w:pPr>
            <w:r w:rsidRPr="00C25F52">
              <w:rPr>
                <w:rFonts w:ascii="Arial" w:hAnsi="Arial" w:cs="Arial"/>
                <w:color w:val="FF0000"/>
                <w:szCs w:val="22"/>
                <w:lang w:val="en"/>
              </w:rPr>
              <w:t>With regards to CHC Appeal data for year 2011 to 2012 and 2012 to April 2013 we do not hold this information as this was prior to the commencement of the CCG.</w:t>
            </w:r>
          </w:p>
          <w:p w:rsidR="008F0211" w:rsidRPr="00C25F52" w:rsidRDefault="008F0211" w:rsidP="008F0211">
            <w:pPr>
              <w:pStyle w:val="gmail-msolistparagraph"/>
              <w:spacing w:before="0" w:beforeAutospacing="0" w:after="0" w:afterAutospacing="0"/>
              <w:rPr>
                <w:rFonts w:ascii="Arial" w:hAnsi="Arial" w:cs="Arial"/>
                <w:color w:val="1F497D"/>
                <w:szCs w:val="22"/>
              </w:rPr>
            </w:pPr>
          </w:p>
          <w:p w:rsidR="008F0211" w:rsidRPr="00C25F52" w:rsidRDefault="008F0211" w:rsidP="008F0211">
            <w:pPr>
              <w:pStyle w:val="gmail-msolistparagraph"/>
              <w:spacing w:before="0" w:beforeAutospacing="0" w:after="0" w:afterAutospacing="0"/>
              <w:rPr>
                <w:rFonts w:ascii="Arial" w:hAnsi="Arial" w:cs="Arial"/>
                <w:szCs w:val="22"/>
              </w:rPr>
            </w:pPr>
            <w:r w:rsidRPr="00C25F52">
              <w:rPr>
                <w:rFonts w:ascii="Arial" w:hAnsi="Arial" w:cs="Arial"/>
                <w:szCs w:val="22"/>
              </w:rPr>
              <w:t xml:space="preserve">The information below has been collated from the data which is electronical held by the CHC Appeals Shared Services Team. </w:t>
            </w:r>
          </w:p>
          <w:p w:rsidR="008F0211" w:rsidRPr="00C25F52" w:rsidRDefault="008F0211" w:rsidP="008F0211">
            <w:pPr>
              <w:pStyle w:val="gmail-msolistparagraph"/>
              <w:spacing w:before="0" w:beforeAutospacing="0" w:after="0" w:afterAutospacing="0"/>
              <w:rPr>
                <w:rFonts w:ascii="Arial" w:hAnsi="Arial" w:cs="Arial"/>
                <w:szCs w:val="22"/>
              </w:rPr>
            </w:pPr>
          </w:p>
          <w:p w:rsidR="008F0211" w:rsidRPr="00C25F52" w:rsidRDefault="008F0211" w:rsidP="008F0211">
            <w:pPr>
              <w:rPr>
                <w:rFonts w:ascii="Arial" w:hAnsi="Arial" w:cs="Arial"/>
                <w:color w:val="FF0000"/>
                <w:sz w:val="24"/>
              </w:rPr>
            </w:pPr>
            <w:r w:rsidRPr="00C25F52">
              <w:rPr>
                <w:rFonts w:ascii="Arial" w:hAnsi="Arial" w:cs="Arial"/>
                <w:color w:val="FF0000"/>
                <w:sz w:val="24"/>
              </w:rPr>
              <w:t>1st April 2013 - 31st March 2014</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sz w:val="24"/>
              </w:rPr>
              <w:t xml:space="preserve">Total number of Continuing Health Care Appeals received   </w:t>
            </w:r>
            <w:r w:rsidRPr="00C25F52">
              <w:rPr>
                <w:rFonts w:ascii="Arial" w:hAnsi="Arial" w:cs="Arial"/>
                <w:color w:val="FF0000"/>
                <w:sz w:val="24"/>
              </w:rPr>
              <w:t>= 12</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color w:val="FF0000"/>
                <w:sz w:val="24"/>
              </w:rPr>
              <w:t>1st April 2014 - 31st March 2015</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212121"/>
                <w:sz w:val="24"/>
              </w:rPr>
            </w:pPr>
            <w:r w:rsidRPr="00C25F52">
              <w:rPr>
                <w:rFonts w:ascii="Arial" w:hAnsi="Arial" w:cs="Arial"/>
                <w:sz w:val="24"/>
              </w:rPr>
              <w:t>Total number of Continuing Health Care Appeals</w:t>
            </w:r>
            <w:r w:rsidRPr="00C25F52">
              <w:rPr>
                <w:rFonts w:ascii="Arial" w:hAnsi="Arial" w:cs="Arial"/>
                <w:color w:val="1F497D"/>
                <w:sz w:val="24"/>
              </w:rPr>
              <w:t xml:space="preserve">  </w:t>
            </w:r>
            <w:r w:rsidRPr="00C25F52">
              <w:rPr>
                <w:rFonts w:ascii="Arial" w:hAnsi="Arial" w:cs="Arial"/>
                <w:color w:val="FF0000"/>
                <w:sz w:val="24"/>
              </w:rPr>
              <w:t>= 38</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color w:val="FF0000"/>
                <w:sz w:val="24"/>
              </w:rPr>
              <w:lastRenderedPageBreak/>
              <w:t>1st April 2015 - 31st March 2016</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sz w:val="24"/>
              </w:rPr>
              <w:t>Total number of Continuing Health Care Appeals</w:t>
            </w:r>
            <w:r w:rsidRPr="00C25F52">
              <w:rPr>
                <w:rFonts w:ascii="Arial" w:hAnsi="Arial" w:cs="Arial"/>
                <w:color w:val="1F497D"/>
                <w:sz w:val="24"/>
              </w:rPr>
              <w:t xml:space="preserve"> </w:t>
            </w:r>
            <w:r w:rsidRPr="00C25F52">
              <w:rPr>
                <w:rFonts w:ascii="Arial" w:hAnsi="Arial" w:cs="Arial"/>
                <w:color w:val="FF0000"/>
                <w:sz w:val="24"/>
              </w:rPr>
              <w:t>= 19</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color w:val="FF0000"/>
                <w:sz w:val="24"/>
              </w:rPr>
              <w:t>1st April 2016 - 31st March 2017</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sz w:val="24"/>
              </w:rPr>
              <w:t>Total number of Continuing Health Care Appeals</w:t>
            </w:r>
            <w:r w:rsidRPr="00C25F52">
              <w:rPr>
                <w:rFonts w:ascii="Arial" w:hAnsi="Arial" w:cs="Arial"/>
                <w:color w:val="1F497D"/>
                <w:sz w:val="24"/>
              </w:rPr>
              <w:t xml:space="preserve"> </w:t>
            </w:r>
            <w:r w:rsidRPr="00C25F52">
              <w:rPr>
                <w:rFonts w:ascii="Arial" w:hAnsi="Arial" w:cs="Arial"/>
                <w:color w:val="FF0000"/>
                <w:sz w:val="24"/>
              </w:rPr>
              <w:t xml:space="preserve">= 12 </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color w:val="FF0000"/>
                <w:sz w:val="24"/>
              </w:rPr>
              <w:t>1st April 2017 - 31st March 2018</w:t>
            </w:r>
          </w:p>
          <w:p w:rsidR="008F0211" w:rsidRPr="00C25F52" w:rsidRDefault="008F0211" w:rsidP="008F0211">
            <w:pPr>
              <w:pStyle w:val="gmail-msolistparagraph"/>
              <w:spacing w:before="0" w:beforeAutospacing="0" w:after="0" w:afterAutospacing="0"/>
              <w:rPr>
                <w:rFonts w:ascii="Arial" w:hAnsi="Arial" w:cs="Arial"/>
                <w:color w:val="1F497D"/>
                <w:sz w:val="22"/>
                <w:szCs w:val="22"/>
              </w:rPr>
            </w:pPr>
          </w:p>
          <w:p w:rsidR="008F0211" w:rsidRPr="00C25F52" w:rsidRDefault="008F0211" w:rsidP="008F0211">
            <w:pPr>
              <w:rPr>
                <w:rFonts w:ascii="Arial" w:hAnsi="Arial" w:cs="Arial"/>
                <w:color w:val="FF0000"/>
                <w:sz w:val="24"/>
              </w:rPr>
            </w:pPr>
            <w:r w:rsidRPr="00C25F52">
              <w:rPr>
                <w:rFonts w:ascii="Arial" w:hAnsi="Arial" w:cs="Arial"/>
                <w:sz w:val="24"/>
              </w:rPr>
              <w:t>Total number of Continuing Health Care Appeals</w:t>
            </w:r>
            <w:r w:rsidRPr="00C25F52">
              <w:rPr>
                <w:rFonts w:ascii="Arial" w:hAnsi="Arial" w:cs="Arial"/>
                <w:color w:val="1F497D"/>
                <w:sz w:val="24"/>
              </w:rPr>
              <w:t xml:space="preserve"> </w:t>
            </w:r>
            <w:r w:rsidRPr="00C25F52">
              <w:rPr>
                <w:rFonts w:ascii="Arial" w:hAnsi="Arial" w:cs="Arial"/>
                <w:color w:val="FF0000"/>
                <w:sz w:val="24"/>
              </w:rPr>
              <w:t xml:space="preserve">= 2 </w:t>
            </w:r>
          </w:p>
          <w:p w:rsidR="008F0211" w:rsidRPr="00C25F52" w:rsidRDefault="008F0211" w:rsidP="008F0211">
            <w:pPr>
              <w:pStyle w:val="gmail-msolistparagraph"/>
              <w:spacing w:before="0" w:beforeAutospacing="0" w:after="0" w:afterAutospacing="0"/>
              <w:rPr>
                <w:rFonts w:ascii="Arial" w:hAnsi="Arial" w:cs="Arial"/>
                <w:color w:val="1F497D"/>
                <w:szCs w:val="22"/>
              </w:rPr>
            </w:pPr>
          </w:p>
          <w:p w:rsidR="008F0211" w:rsidRPr="00C25F52" w:rsidRDefault="008F0211" w:rsidP="008F0211">
            <w:pPr>
              <w:pStyle w:val="gmail-msolistparagraph"/>
              <w:spacing w:before="0" w:beforeAutospacing="0" w:after="0" w:afterAutospacing="0"/>
              <w:rPr>
                <w:rFonts w:ascii="Arial" w:hAnsi="Arial" w:cs="Arial"/>
                <w:szCs w:val="22"/>
              </w:rPr>
            </w:pPr>
            <w:r w:rsidRPr="00C25F52">
              <w:rPr>
                <w:rFonts w:ascii="Arial" w:hAnsi="Arial" w:cs="Arial"/>
                <w:szCs w:val="22"/>
              </w:rPr>
              <w:t xml:space="preserve">3.    The number of successful CHC appeals for each financial year since 2011/12 and the reason these appeals were successful. </w:t>
            </w:r>
          </w:p>
          <w:p w:rsidR="008F0211" w:rsidRPr="00C25F52" w:rsidRDefault="008F0211" w:rsidP="008F0211">
            <w:pPr>
              <w:pStyle w:val="gmail-msolistparagraph"/>
              <w:spacing w:before="0" w:beforeAutospacing="0" w:after="0" w:afterAutospacing="0"/>
              <w:rPr>
                <w:rFonts w:ascii="Arial" w:hAnsi="Arial" w:cs="Arial"/>
                <w:color w:val="1F497D"/>
                <w:szCs w:val="22"/>
              </w:rPr>
            </w:pPr>
          </w:p>
          <w:p w:rsidR="008F0211" w:rsidRPr="00C25F52" w:rsidRDefault="008F0211" w:rsidP="008F0211">
            <w:pPr>
              <w:pStyle w:val="gmail-msolistparagraph"/>
              <w:spacing w:before="0" w:beforeAutospacing="0" w:after="0" w:afterAutospacing="0"/>
              <w:rPr>
                <w:rFonts w:ascii="Arial" w:hAnsi="Arial" w:cs="Arial"/>
                <w:szCs w:val="22"/>
              </w:rPr>
            </w:pPr>
            <w:r w:rsidRPr="00C25F52">
              <w:rPr>
                <w:rFonts w:ascii="Arial" w:hAnsi="Arial" w:cs="Arial"/>
                <w:szCs w:val="22"/>
              </w:rPr>
              <w:t>As previously explained above the CHC Appeal Shared Services do not hold information prior to the commencement of the CCG in 2013.</w:t>
            </w:r>
          </w:p>
          <w:p w:rsidR="008F0211" w:rsidRPr="00C25F52" w:rsidRDefault="008F0211" w:rsidP="008F0211">
            <w:pPr>
              <w:pStyle w:val="gmail-msolistparagraph"/>
              <w:spacing w:before="0" w:beforeAutospacing="0" w:after="0" w:afterAutospacing="0"/>
              <w:rPr>
                <w:rFonts w:ascii="Arial" w:hAnsi="Arial" w:cs="Arial"/>
                <w:color w:val="1F497D"/>
                <w:szCs w:val="22"/>
              </w:rPr>
            </w:pPr>
          </w:p>
          <w:p w:rsidR="008F0211" w:rsidRPr="00C25F52" w:rsidRDefault="008F0211" w:rsidP="008F0211">
            <w:pPr>
              <w:rPr>
                <w:rFonts w:ascii="Arial" w:hAnsi="Arial" w:cs="Arial"/>
                <w:color w:val="FF0000"/>
                <w:sz w:val="24"/>
              </w:rPr>
            </w:pPr>
            <w:r w:rsidRPr="00C25F52">
              <w:rPr>
                <w:rFonts w:ascii="Arial" w:hAnsi="Arial" w:cs="Arial"/>
                <w:color w:val="FF0000"/>
                <w:sz w:val="24"/>
              </w:rPr>
              <w:t>1st April 2013 - 31st March 2014</w:t>
            </w:r>
          </w:p>
          <w:p w:rsidR="008F0211" w:rsidRPr="00C25F52" w:rsidRDefault="008F0211" w:rsidP="008F0211">
            <w:pPr>
              <w:rPr>
                <w:rFonts w:ascii="Arial" w:hAnsi="Arial" w:cs="Arial"/>
                <w:color w:val="BD1398"/>
                <w:sz w:val="24"/>
              </w:rPr>
            </w:pPr>
          </w:p>
          <w:p w:rsidR="008F0211" w:rsidRPr="00C25F52" w:rsidRDefault="008F0211" w:rsidP="008F0211">
            <w:pPr>
              <w:rPr>
                <w:rFonts w:ascii="Arial" w:hAnsi="Arial" w:cs="Arial"/>
                <w:color w:val="FF0000"/>
                <w:sz w:val="24"/>
              </w:rPr>
            </w:pPr>
            <w:r w:rsidRPr="00C25F52">
              <w:rPr>
                <w:rFonts w:ascii="Arial" w:hAnsi="Arial" w:cs="Arial"/>
                <w:sz w:val="24"/>
              </w:rPr>
              <w:t>Total number of Continuing Health Care Successful Appeals</w:t>
            </w:r>
            <w:r w:rsidRPr="00C25F52">
              <w:rPr>
                <w:rFonts w:ascii="Arial" w:hAnsi="Arial" w:cs="Arial"/>
                <w:color w:val="1F497D"/>
                <w:sz w:val="24"/>
              </w:rPr>
              <w:t xml:space="preserve"> </w:t>
            </w:r>
            <w:r w:rsidRPr="00C25F52">
              <w:rPr>
                <w:rFonts w:ascii="Arial" w:hAnsi="Arial" w:cs="Arial"/>
                <w:color w:val="FF0000"/>
                <w:sz w:val="24"/>
              </w:rPr>
              <w:t>= 0</w:t>
            </w:r>
          </w:p>
          <w:p w:rsidR="008F0211" w:rsidRPr="00C25F52" w:rsidRDefault="008F0211" w:rsidP="008F0211">
            <w:pPr>
              <w:pStyle w:val="gmail-msolistparagraph"/>
              <w:spacing w:before="0" w:beforeAutospacing="0" w:after="0" w:afterAutospacing="0"/>
              <w:rPr>
                <w:rFonts w:ascii="Arial" w:hAnsi="Arial" w:cs="Arial"/>
                <w:color w:val="FF0000"/>
                <w:szCs w:val="22"/>
              </w:rPr>
            </w:pPr>
          </w:p>
          <w:p w:rsidR="008F0211" w:rsidRPr="00C25F52" w:rsidRDefault="008F0211" w:rsidP="008F0211">
            <w:pPr>
              <w:rPr>
                <w:rFonts w:ascii="Arial" w:hAnsi="Arial" w:cs="Arial"/>
                <w:color w:val="FF0000"/>
                <w:sz w:val="24"/>
              </w:rPr>
            </w:pPr>
            <w:r w:rsidRPr="00C25F52">
              <w:rPr>
                <w:rFonts w:ascii="Arial" w:hAnsi="Arial" w:cs="Arial"/>
                <w:color w:val="FF0000"/>
                <w:sz w:val="24"/>
              </w:rPr>
              <w:t>1st April 2014 - 31st March 2015</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sz w:val="24"/>
              </w:rPr>
              <w:t>Total number of Continuing Health Care Successful Appeals</w:t>
            </w:r>
            <w:r w:rsidRPr="00C25F52">
              <w:rPr>
                <w:rFonts w:ascii="Arial" w:hAnsi="Arial" w:cs="Arial"/>
                <w:color w:val="1F497D"/>
                <w:sz w:val="24"/>
              </w:rPr>
              <w:t xml:space="preserve"> </w:t>
            </w:r>
            <w:r w:rsidRPr="00C25F52">
              <w:rPr>
                <w:rFonts w:ascii="Arial" w:hAnsi="Arial" w:cs="Arial"/>
                <w:color w:val="FF0000"/>
                <w:sz w:val="24"/>
              </w:rPr>
              <w:t>= 0</w:t>
            </w:r>
          </w:p>
          <w:p w:rsidR="008F0211" w:rsidRPr="00C25F52" w:rsidRDefault="008F0211" w:rsidP="008F0211">
            <w:pPr>
              <w:pStyle w:val="gmail-msolistparagraph"/>
              <w:spacing w:before="0" w:beforeAutospacing="0" w:after="0" w:afterAutospacing="0"/>
              <w:rPr>
                <w:rFonts w:ascii="Arial" w:hAnsi="Arial" w:cs="Arial"/>
                <w:color w:val="FF0000"/>
                <w:szCs w:val="22"/>
              </w:rPr>
            </w:pPr>
          </w:p>
          <w:p w:rsidR="008F0211" w:rsidRPr="00C25F52" w:rsidRDefault="008F0211" w:rsidP="008F0211">
            <w:pPr>
              <w:rPr>
                <w:rFonts w:ascii="Arial" w:hAnsi="Arial" w:cs="Arial"/>
                <w:color w:val="FF0000"/>
                <w:sz w:val="24"/>
              </w:rPr>
            </w:pPr>
            <w:r w:rsidRPr="00C25F52">
              <w:rPr>
                <w:rFonts w:ascii="Arial" w:hAnsi="Arial" w:cs="Arial"/>
                <w:color w:val="FF0000"/>
                <w:sz w:val="24"/>
              </w:rPr>
              <w:t>1st April 2015 - 31st March 2016</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sz w:val="24"/>
              </w:rPr>
              <w:t>Total number of Continuing Health Care Successful Appeals</w:t>
            </w:r>
            <w:r w:rsidRPr="00C25F52">
              <w:rPr>
                <w:rFonts w:ascii="Arial" w:hAnsi="Arial" w:cs="Arial"/>
                <w:color w:val="1F497D"/>
                <w:sz w:val="24"/>
              </w:rPr>
              <w:t xml:space="preserve"> </w:t>
            </w:r>
            <w:r w:rsidRPr="00C25F52">
              <w:rPr>
                <w:rFonts w:ascii="Arial" w:hAnsi="Arial" w:cs="Arial"/>
                <w:color w:val="FF0000"/>
                <w:sz w:val="24"/>
              </w:rPr>
              <w:t>= 0</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color w:val="FF0000"/>
                <w:sz w:val="24"/>
              </w:rPr>
              <w:t>1st April 2016 - 31st March 2017</w:t>
            </w:r>
          </w:p>
          <w:p w:rsidR="008F0211" w:rsidRPr="00C25F52" w:rsidRDefault="008F0211" w:rsidP="008F0211">
            <w:pPr>
              <w:rPr>
                <w:rFonts w:ascii="Arial" w:hAnsi="Arial" w:cs="Arial"/>
                <w:color w:val="FF0000"/>
                <w:sz w:val="24"/>
              </w:rPr>
            </w:pPr>
          </w:p>
          <w:p w:rsidR="008F0211" w:rsidRPr="00C25F52" w:rsidRDefault="008F0211" w:rsidP="008F0211">
            <w:pPr>
              <w:rPr>
                <w:rFonts w:ascii="Arial" w:hAnsi="Arial" w:cs="Arial"/>
                <w:color w:val="FF0000"/>
                <w:sz w:val="24"/>
              </w:rPr>
            </w:pPr>
            <w:r w:rsidRPr="00C25F52">
              <w:rPr>
                <w:rFonts w:ascii="Arial" w:hAnsi="Arial" w:cs="Arial"/>
                <w:sz w:val="24"/>
              </w:rPr>
              <w:t>Total number of Continuing Health Care Successful Appeals</w:t>
            </w:r>
            <w:r w:rsidRPr="00C25F52">
              <w:rPr>
                <w:rFonts w:ascii="Arial" w:hAnsi="Arial" w:cs="Arial"/>
                <w:color w:val="1F497D"/>
                <w:sz w:val="24"/>
              </w:rPr>
              <w:t xml:space="preserve"> </w:t>
            </w:r>
            <w:r w:rsidRPr="00C25F52">
              <w:rPr>
                <w:rFonts w:ascii="Arial" w:hAnsi="Arial" w:cs="Arial"/>
                <w:color w:val="FF0000"/>
                <w:sz w:val="24"/>
              </w:rPr>
              <w:t xml:space="preserve">= 0 </w:t>
            </w:r>
          </w:p>
          <w:p w:rsidR="008F0211" w:rsidRPr="00C25F52" w:rsidRDefault="008F0211" w:rsidP="008F0211">
            <w:pPr>
              <w:pStyle w:val="gmail-msolistparagraph"/>
              <w:spacing w:before="0" w:beforeAutospacing="0" w:after="0" w:afterAutospacing="0"/>
              <w:rPr>
                <w:rFonts w:ascii="Arial" w:hAnsi="Arial" w:cs="Arial"/>
                <w:color w:val="FF0000"/>
                <w:szCs w:val="22"/>
              </w:rPr>
            </w:pPr>
          </w:p>
          <w:p w:rsidR="008F0211" w:rsidRPr="00C25F52" w:rsidRDefault="008F0211" w:rsidP="008F0211">
            <w:pPr>
              <w:pStyle w:val="gmail-msolistparagraph"/>
              <w:spacing w:before="0" w:beforeAutospacing="0" w:after="0" w:afterAutospacing="0"/>
              <w:rPr>
                <w:rFonts w:ascii="Arial" w:hAnsi="Arial" w:cs="Arial"/>
                <w:color w:val="FF0000"/>
                <w:szCs w:val="22"/>
              </w:rPr>
            </w:pPr>
            <w:r w:rsidRPr="00C25F52">
              <w:rPr>
                <w:rFonts w:ascii="Arial" w:hAnsi="Arial" w:cs="Arial"/>
                <w:color w:val="FF0000"/>
                <w:szCs w:val="22"/>
              </w:rPr>
              <w:t>1st April 2017 - 31st March 2018</w:t>
            </w:r>
          </w:p>
          <w:p w:rsidR="008F0211" w:rsidRPr="00C25F52" w:rsidRDefault="008F0211" w:rsidP="008F0211">
            <w:pPr>
              <w:pStyle w:val="gmail-msolistparagraph"/>
              <w:spacing w:before="0" w:beforeAutospacing="0" w:after="0" w:afterAutospacing="0"/>
              <w:rPr>
                <w:rFonts w:ascii="Arial" w:hAnsi="Arial" w:cs="Arial"/>
                <w:color w:val="FF0000"/>
                <w:szCs w:val="22"/>
              </w:rPr>
            </w:pPr>
          </w:p>
          <w:p w:rsidR="006D7F96" w:rsidRPr="00C25F52" w:rsidRDefault="008F0211" w:rsidP="008F0211">
            <w:pPr>
              <w:rPr>
                <w:rFonts w:ascii="Arial" w:hAnsi="Arial" w:cs="Arial"/>
                <w:sz w:val="24"/>
              </w:rPr>
            </w:pPr>
            <w:r w:rsidRPr="00C25F52">
              <w:rPr>
                <w:rFonts w:ascii="Arial" w:hAnsi="Arial" w:cs="Arial"/>
                <w:sz w:val="24"/>
              </w:rPr>
              <w:t>Total number of Continuing Health Care Successful Appeals</w:t>
            </w:r>
            <w:r w:rsidRPr="00C25F52">
              <w:rPr>
                <w:rFonts w:ascii="Arial" w:hAnsi="Arial" w:cs="Arial"/>
                <w:color w:val="1F497D"/>
                <w:sz w:val="24"/>
              </w:rPr>
              <w:t xml:space="preserve"> </w:t>
            </w:r>
            <w:r w:rsidRPr="00C25F52">
              <w:rPr>
                <w:rFonts w:ascii="Arial" w:hAnsi="Arial" w:cs="Arial"/>
                <w:color w:val="FF0000"/>
                <w:sz w:val="24"/>
              </w:rPr>
              <w:t>= 0</w:t>
            </w:r>
          </w:p>
          <w:p w:rsidR="006D7F96" w:rsidRPr="0094629F" w:rsidRDefault="006D7F96" w:rsidP="007514C8">
            <w:pPr>
              <w:rPr>
                <w:rFonts w:ascii="Arial" w:hAnsi="Arial" w:cs="Arial"/>
                <w:sz w:val="24"/>
                <w:szCs w:val="24"/>
              </w:rPr>
            </w:pPr>
          </w:p>
        </w:tc>
      </w:tr>
    </w:tbl>
    <w:p w:rsidR="00F92415" w:rsidRDefault="00F92415" w:rsidP="00F92415">
      <w:pPr>
        <w:pStyle w:val="ListParagraph"/>
        <w:spacing w:line="360" w:lineRule="auto"/>
        <w:ind w:left="360" w:hanging="360"/>
        <w:rPr>
          <w:color w:val="000000"/>
          <w:sz w:val="22"/>
          <w:szCs w:val="22"/>
        </w:rPr>
      </w:pPr>
    </w:p>
    <w:tbl>
      <w:tblPr>
        <w:tblStyle w:val="TableGrid"/>
        <w:tblW w:w="0" w:type="auto"/>
        <w:tblInd w:w="0" w:type="dxa"/>
        <w:tblLook w:val="04A0" w:firstRow="1" w:lastRow="0" w:firstColumn="1" w:lastColumn="0" w:noHBand="0" w:noVBand="1"/>
      </w:tblPr>
      <w:tblGrid>
        <w:gridCol w:w="5068"/>
        <w:gridCol w:w="5069"/>
      </w:tblGrid>
      <w:tr w:rsidR="006D7F96" w:rsidRPr="0094629F" w:rsidTr="007514C8">
        <w:tc>
          <w:tcPr>
            <w:tcW w:w="5068" w:type="dxa"/>
          </w:tcPr>
          <w:p w:rsidR="006D7F96" w:rsidRPr="0094629F" w:rsidRDefault="006D7F96" w:rsidP="007514C8">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23527">
              <w:rPr>
                <w:rFonts w:ascii="Arial" w:hAnsi="Arial" w:cs="Arial"/>
                <w:b/>
                <w:sz w:val="24"/>
                <w:szCs w:val="24"/>
              </w:rPr>
              <w:t>1040</w:t>
            </w:r>
          </w:p>
        </w:tc>
        <w:tc>
          <w:tcPr>
            <w:tcW w:w="5069" w:type="dxa"/>
          </w:tcPr>
          <w:p w:rsidR="006D7F96" w:rsidRPr="0094629F" w:rsidRDefault="006D7F96" w:rsidP="007514C8">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23527">
              <w:rPr>
                <w:rFonts w:ascii="Arial" w:hAnsi="Arial" w:cs="Arial"/>
                <w:b/>
                <w:sz w:val="24"/>
                <w:szCs w:val="24"/>
              </w:rPr>
              <w:t>23 April 2018</w:t>
            </w:r>
          </w:p>
          <w:p w:rsidR="006D7F96" w:rsidRPr="0094629F" w:rsidRDefault="006D7F96" w:rsidP="007514C8">
            <w:pPr>
              <w:rPr>
                <w:rFonts w:ascii="Arial" w:hAnsi="Arial" w:cs="Arial"/>
                <w:b/>
                <w:sz w:val="24"/>
                <w:szCs w:val="24"/>
              </w:rPr>
            </w:pPr>
          </w:p>
        </w:tc>
      </w:tr>
      <w:tr w:rsidR="006D7F96" w:rsidRPr="0094629F" w:rsidTr="007514C8">
        <w:tc>
          <w:tcPr>
            <w:tcW w:w="10137" w:type="dxa"/>
            <w:gridSpan w:val="2"/>
          </w:tcPr>
          <w:p w:rsidR="006D7F96" w:rsidRPr="00713F00" w:rsidRDefault="006D7F96" w:rsidP="007514C8">
            <w:pPr>
              <w:rPr>
                <w:rFonts w:ascii="Arial" w:hAnsi="Arial" w:cs="Arial"/>
                <w:b/>
                <w:sz w:val="24"/>
                <w:szCs w:val="24"/>
              </w:rPr>
            </w:pPr>
            <w:r w:rsidRPr="00713F00">
              <w:rPr>
                <w:rFonts w:ascii="Arial" w:hAnsi="Arial" w:cs="Arial"/>
                <w:b/>
                <w:sz w:val="24"/>
                <w:szCs w:val="24"/>
              </w:rPr>
              <w:t>Request :</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1.</w:t>
            </w:r>
            <w:r w:rsidRPr="00C25F52">
              <w:rPr>
                <w:rFonts w:ascii="Arial" w:hAnsi="Arial" w:cs="Arial"/>
                <w:sz w:val="16"/>
                <w:szCs w:val="14"/>
              </w:rPr>
              <w:t xml:space="preserve">       </w:t>
            </w:r>
            <w:r w:rsidRPr="00C25F52">
              <w:rPr>
                <w:rFonts w:ascii="Arial" w:hAnsi="Arial" w:cs="Arial"/>
                <w:szCs w:val="22"/>
              </w:rPr>
              <w:t>The number of adults currently receiving NHS Continuing Healthcare.</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2.</w:t>
            </w:r>
            <w:r w:rsidRPr="00C25F52">
              <w:rPr>
                <w:rFonts w:ascii="Arial" w:hAnsi="Arial" w:cs="Arial"/>
                <w:sz w:val="16"/>
                <w:szCs w:val="14"/>
              </w:rPr>
              <w:t xml:space="preserve">       </w:t>
            </w:r>
            <w:r w:rsidRPr="00C25F52">
              <w:rPr>
                <w:rFonts w:ascii="Arial" w:hAnsi="Arial" w:cs="Arial"/>
                <w:szCs w:val="22"/>
              </w:rPr>
              <w:t>The number of adults currently receiving NHS Continuing Healthcare who are currently in receipt of a Personal Health Budget.</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3.</w:t>
            </w:r>
            <w:r w:rsidRPr="00C25F52">
              <w:rPr>
                <w:rFonts w:ascii="Arial" w:hAnsi="Arial" w:cs="Arial"/>
                <w:sz w:val="16"/>
                <w:szCs w:val="14"/>
              </w:rPr>
              <w:t xml:space="preserve">       </w:t>
            </w:r>
            <w:r w:rsidRPr="00C25F52">
              <w:rPr>
                <w:rFonts w:ascii="Arial" w:hAnsi="Arial" w:cs="Arial"/>
                <w:szCs w:val="22"/>
              </w:rPr>
              <w:t>The number of adults not currently receiving NHS Continuing Healthcare who are currently in receipt of a Personal Health Budget.</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4.</w:t>
            </w:r>
            <w:r w:rsidRPr="00C25F52">
              <w:rPr>
                <w:rFonts w:ascii="Arial" w:hAnsi="Arial" w:cs="Arial"/>
                <w:sz w:val="16"/>
                <w:szCs w:val="14"/>
              </w:rPr>
              <w:t xml:space="preserve">       </w:t>
            </w:r>
            <w:r w:rsidRPr="00C25F52">
              <w:rPr>
                <w:rFonts w:ascii="Arial" w:hAnsi="Arial" w:cs="Arial"/>
                <w:szCs w:val="22"/>
              </w:rPr>
              <w:t>The number of adults currently receiving NHS Continuing Healthcare who have requested Personal Health Budgets and are awaiting a decision on their request.</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5.</w:t>
            </w:r>
            <w:r w:rsidRPr="00C25F52">
              <w:rPr>
                <w:rFonts w:ascii="Arial" w:hAnsi="Arial" w:cs="Arial"/>
                <w:sz w:val="16"/>
                <w:szCs w:val="14"/>
              </w:rPr>
              <w:t xml:space="preserve">       </w:t>
            </w:r>
            <w:r w:rsidRPr="00C25F52">
              <w:rPr>
                <w:rFonts w:ascii="Arial" w:hAnsi="Arial" w:cs="Arial"/>
                <w:szCs w:val="22"/>
              </w:rPr>
              <w:t>The number of adults not currently receiving NHS Continuing Healthcare who have requested Personal Health Budgets and are awaiting a decision on their request.</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6.</w:t>
            </w:r>
            <w:r w:rsidRPr="00C25F52">
              <w:rPr>
                <w:rFonts w:ascii="Arial" w:hAnsi="Arial" w:cs="Arial"/>
                <w:sz w:val="16"/>
                <w:szCs w:val="14"/>
              </w:rPr>
              <w:t xml:space="preserve">       </w:t>
            </w:r>
            <w:r w:rsidRPr="00C25F52">
              <w:rPr>
                <w:rFonts w:ascii="Arial" w:hAnsi="Arial" w:cs="Arial"/>
                <w:szCs w:val="22"/>
              </w:rPr>
              <w:t>The total number of adults who received Personal Health Budgets during 2015/16</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7.</w:t>
            </w:r>
            <w:r w:rsidRPr="00C25F52">
              <w:rPr>
                <w:rFonts w:ascii="Arial" w:hAnsi="Arial" w:cs="Arial"/>
                <w:sz w:val="16"/>
                <w:szCs w:val="14"/>
              </w:rPr>
              <w:t xml:space="preserve">       </w:t>
            </w:r>
            <w:r w:rsidRPr="00C25F52">
              <w:rPr>
                <w:rFonts w:ascii="Arial" w:hAnsi="Arial" w:cs="Arial"/>
                <w:szCs w:val="22"/>
              </w:rPr>
              <w:t xml:space="preserve">The total value of Personal Health Budgets awarded to adults during 2015/16 for that </w:t>
            </w:r>
            <w:r w:rsidRPr="00C25F52">
              <w:rPr>
                <w:rFonts w:ascii="Arial" w:hAnsi="Arial" w:cs="Arial"/>
                <w:szCs w:val="22"/>
              </w:rPr>
              <w:lastRenderedPageBreak/>
              <w:t>financial year</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8.</w:t>
            </w:r>
            <w:r w:rsidRPr="00C25F52">
              <w:rPr>
                <w:rFonts w:ascii="Arial" w:hAnsi="Arial" w:cs="Arial"/>
                <w:sz w:val="16"/>
                <w:szCs w:val="14"/>
              </w:rPr>
              <w:t xml:space="preserve">       </w:t>
            </w:r>
            <w:r w:rsidRPr="00C25F52">
              <w:rPr>
                <w:rFonts w:ascii="Arial" w:hAnsi="Arial" w:cs="Arial"/>
                <w:szCs w:val="22"/>
              </w:rPr>
              <w:t>The total number of adults who received Personal Health Budgets during 2016/17</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9.</w:t>
            </w:r>
            <w:r w:rsidRPr="00C25F52">
              <w:rPr>
                <w:rFonts w:ascii="Arial" w:hAnsi="Arial" w:cs="Arial"/>
                <w:sz w:val="16"/>
                <w:szCs w:val="14"/>
              </w:rPr>
              <w:t xml:space="preserve">       </w:t>
            </w:r>
            <w:r w:rsidRPr="00C25F52">
              <w:rPr>
                <w:rFonts w:ascii="Arial" w:hAnsi="Arial" w:cs="Arial"/>
                <w:szCs w:val="22"/>
              </w:rPr>
              <w:t>The total value of Personal Health Budgets awarded to adults during 2016/17 for that financial year</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10.</w:t>
            </w:r>
            <w:r w:rsidRPr="00C25F52">
              <w:rPr>
                <w:rFonts w:ascii="Arial" w:hAnsi="Arial" w:cs="Arial"/>
                <w:sz w:val="16"/>
                <w:szCs w:val="14"/>
              </w:rPr>
              <w:t xml:space="preserve">   </w:t>
            </w:r>
            <w:r w:rsidRPr="00C25F52">
              <w:rPr>
                <w:rFonts w:ascii="Arial" w:hAnsi="Arial" w:cs="Arial"/>
                <w:szCs w:val="22"/>
              </w:rPr>
              <w:t>The total number of adults who received Personal Health Budgets during 2017/18</w:t>
            </w:r>
          </w:p>
          <w:p w:rsidR="00223527" w:rsidRPr="00C25F52" w:rsidRDefault="00223527" w:rsidP="00223527">
            <w:pPr>
              <w:pStyle w:val="gmail-msolistparagraph"/>
              <w:spacing w:before="0" w:beforeAutospacing="0" w:after="0" w:afterAutospacing="0"/>
              <w:rPr>
                <w:rFonts w:ascii="Arial" w:hAnsi="Arial" w:cs="Arial"/>
                <w:szCs w:val="22"/>
              </w:rPr>
            </w:pPr>
            <w:r w:rsidRPr="00C25F52">
              <w:rPr>
                <w:rFonts w:ascii="Arial" w:hAnsi="Arial" w:cs="Arial"/>
                <w:szCs w:val="22"/>
              </w:rPr>
              <w:t>11.</w:t>
            </w:r>
            <w:r w:rsidRPr="00C25F52">
              <w:rPr>
                <w:rFonts w:ascii="Arial" w:hAnsi="Arial" w:cs="Arial"/>
                <w:sz w:val="16"/>
                <w:szCs w:val="14"/>
              </w:rPr>
              <w:t xml:space="preserve">   </w:t>
            </w:r>
            <w:r w:rsidRPr="00C25F52">
              <w:rPr>
                <w:rFonts w:ascii="Arial" w:hAnsi="Arial" w:cs="Arial"/>
                <w:szCs w:val="22"/>
              </w:rPr>
              <w:t>The total value of Personal Health Budgets awarded to adults during 2017/18 for that financial year</w:t>
            </w:r>
          </w:p>
          <w:p w:rsidR="006D7F96" w:rsidRPr="00713F00" w:rsidRDefault="006D7F96" w:rsidP="007514C8">
            <w:pPr>
              <w:rPr>
                <w:rFonts w:ascii="Arial" w:hAnsi="Arial" w:cs="Arial"/>
                <w:sz w:val="24"/>
                <w:szCs w:val="24"/>
              </w:rPr>
            </w:pPr>
          </w:p>
        </w:tc>
      </w:tr>
      <w:tr w:rsidR="006D7F96" w:rsidRPr="0094629F" w:rsidTr="007514C8">
        <w:tc>
          <w:tcPr>
            <w:tcW w:w="10137" w:type="dxa"/>
            <w:gridSpan w:val="2"/>
          </w:tcPr>
          <w:p w:rsidR="006D7F96" w:rsidRPr="0094629F" w:rsidRDefault="006D7F96" w:rsidP="007514C8">
            <w:pPr>
              <w:rPr>
                <w:rFonts w:ascii="Arial" w:hAnsi="Arial" w:cs="Arial"/>
                <w:b/>
                <w:sz w:val="24"/>
                <w:szCs w:val="24"/>
              </w:rPr>
            </w:pPr>
            <w:r w:rsidRPr="0094629F">
              <w:rPr>
                <w:rFonts w:ascii="Arial" w:hAnsi="Arial" w:cs="Arial"/>
                <w:b/>
                <w:sz w:val="24"/>
                <w:szCs w:val="24"/>
              </w:rPr>
              <w:lastRenderedPageBreak/>
              <w:t>Response :</w:t>
            </w:r>
          </w:p>
          <w:p w:rsidR="00327373" w:rsidRPr="00C25F52" w:rsidRDefault="00327373" w:rsidP="00327373">
            <w:pPr>
              <w:pStyle w:val="gmail-msolistparagraph"/>
              <w:spacing w:before="0" w:beforeAutospacing="0" w:after="0" w:afterAutospacing="0"/>
              <w:ind w:left="720"/>
              <w:rPr>
                <w:rFonts w:ascii="Arial" w:hAnsi="Arial" w:cs="Arial"/>
                <w:color w:val="00B050"/>
              </w:rPr>
            </w:pPr>
            <w:r w:rsidRPr="00C25F52">
              <w:rPr>
                <w:rFonts w:ascii="Arial" w:hAnsi="Arial" w:cs="Arial"/>
              </w:rPr>
              <w:t>1.       The number of adults currently receiving NHS Continuing Healthcare.</w:t>
            </w:r>
            <w:r w:rsidRPr="00C25F52">
              <w:rPr>
                <w:rFonts w:ascii="Arial" w:hAnsi="Arial" w:cs="Arial"/>
                <w:color w:val="FF0000"/>
              </w:rPr>
              <w:t xml:space="preserve"> </w:t>
            </w:r>
            <w:r w:rsidRPr="00C25F52">
              <w:rPr>
                <w:rFonts w:ascii="Arial" w:hAnsi="Arial" w:cs="Arial"/>
                <w:bCs/>
                <w:color w:val="FF0000"/>
              </w:rPr>
              <w:t>107 CHC Patients and 92 Fast Tracks</w:t>
            </w:r>
          </w:p>
          <w:p w:rsidR="00327373" w:rsidRPr="00C25F52" w:rsidRDefault="00327373" w:rsidP="00327373">
            <w:pPr>
              <w:pStyle w:val="gmail-msolistparagraph"/>
              <w:spacing w:before="0" w:beforeAutospacing="0" w:after="0" w:afterAutospacing="0"/>
              <w:ind w:left="72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color w:val="00B050"/>
              </w:rPr>
            </w:pPr>
            <w:r w:rsidRPr="00C25F52">
              <w:rPr>
                <w:rFonts w:ascii="Arial" w:hAnsi="Arial" w:cs="Arial"/>
              </w:rPr>
              <w:t>2.       The number of adults currently receiving NHS Continuing Healthcare who are currently in receipt of a Personal Health Budget.</w:t>
            </w:r>
            <w:r w:rsidRPr="00C25F52">
              <w:rPr>
                <w:rFonts w:ascii="Arial" w:hAnsi="Arial" w:cs="Arial"/>
                <w:color w:val="FF0000"/>
              </w:rPr>
              <w:t xml:space="preserve"> </w:t>
            </w:r>
            <w:r w:rsidRPr="00C25F52">
              <w:rPr>
                <w:rFonts w:ascii="Arial" w:hAnsi="Arial" w:cs="Arial"/>
                <w:bCs/>
                <w:color w:val="FF0000"/>
              </w:rPr>
              <w:t>35 CHC Patients</w:t>
            </w:r>
          </w:p>
          <w:p w:rsidR="00327373" w:rsidRPr="00C25F52" w:rsidRDefault="00327373" w:rsidP="00327373">
            <w:pPr>
              <w:pStyle w:val="gmail-msolistparagraph"/>
              <w:spacing w:before="0" w:beforeAutospacing="0" w:after="0" w:afterAutospacing="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bCs/>
                <w:color w:val="FF0000"/>
              </w:rPr>
            </w:pPr>
            <w:r w:rsidRPr="00C25F52">
              <w:rPr>
                <w:rFonts w:ascii="Arial" w:hAnsi="Arial" w:cs="Arial"/>
              </w:rPr>
              <w:t>3.       The number of adults not currently receiving NHS Continuing Healthcare who are currently in receipt of a Personal Health Budget.</w:t>
            </w:r>
            <w:r w:rsidRPr="00C25F52">
              <w:rPr>
                <w:rFonts w:ascii="Arial" w:hAnsi="Arial" w:cs="Arial"/>
                <w:color w:val="1F497D"/>
              </w:rPr>
              <w:t xml:space="preserve"> </w:t>
            </w:r>
            <w:r w:rsidRPr="00C25F52">
              <w:rPr>
                <w:rFonts w:ascii="Arial" w:hAnsi="Arial" w:cs="Arial"/>
                <w:bCs/>
                <w:color w:val="FF0000"/>
              </w:rPr>
              <w:t>1</w:t>
            </w:r>
          </w:p>
          <w:p w:rsidR="00327373" w:rsidRPr="00C25F52" w:rsidRDefault="00327373" w:rsidP="00327373">
            <w:pPr>
              <w:pStyle w:val="gmail-msolistparagraph"/>
              <w:spacing w:before="0" w:beforeAutospacing="0" w:after="0" w:afterAutospacing="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color w:val="00B050"/>
              </w:rPr>
            </w:pPr>
            <w:r w:rsidRPr="00C25F52">
              <w:rPr>
                <w:rFonts w:ascii="Arial" w:hAnsi="Arial" w:cs="Arial"/>
              </w:rPr>
              <w:t>4.       The number of adults currently receiving NHS Continuing Healthcare who have requested Personal Health Budgets and are awaiting a decision on their request.</w:t>
            </w:r>
            <w:r w:rsidRPr="00C25F52">
              <w:rPr>
                <w:rFonts w:ascii="Arial" w:hAnsi="Arial" w:cs="Arial"/>
                <w:color w:val="1F497D"/>
              </w:rPr>
              <w:t xml:space="preserve"> </w:t>
            </w:r>
            <w:r w:rsidRPr="00C25F52">
              <w:rPr>
                <w:rFonts w:ascii="Arial" w:hAnsi="Arial" w:cs="Arial"/>
                <w:bCs/>
                <w:color w:val="FF0000"/>
              </w:rPr>
              <w:t>0 Currently</w:t>
            </w:r>
          </w:p>
          <w:p w:rsidR="00327373" w:rsidRPr="00C25F52" w:rsidRDefault="00327373" w:rsidP="00327373">
            <w:pPr>
              <w:pStyle w:val="gmail-msolistparagraph"/>
              <w:spacing w:before="0" w:beforeAutospacing="0" w:after="0" w:afterAutospacing="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bCs/>
                <w:color w:val="FF0000"/>
              </w:rPr>
            </w:pPr>
            <w:r w:rsidRPr="00C25F52">
              <w:rPr>
                <w:rFonts w:ascii="Arial" w:hAnsi="Arial" w:cs="Arial"/>
              </w:rPr>
              <w:t>5.       The number of adults not currently receiving NHS Continuing Healthcare who have requested Personal Health Budgets and are awaiting a decision on their request.</w:t>
            </w:r>
            <w:r w:rsidRPr="00C25F52">
              <w:rPr>
                <w:rFonts w:ascii="Arial" w:hAnsi="Arial" w:cs="Arial"/>
                <w:color w:val="1F497D"/>
              </w:rPr>
              <w:t xml:space="preserve">  </w:t>
            </w:r>
            <w:r w:rsidRPr="00C25F52">
              <w:rPr>
                <w:rFonts w:ascii="Arial" w:hAnsi="Arial" w:cs="Arial"/>
                <w:bCs/>
                <w:color w:val="FF0000"/>
              </w:rPr>
              <w:t>0 Currently</w:t>
            </w:r>
          </w:p>
          <w:p w:rsidR="00327373" w:rsidRPr="00C25F52" w:rsidRDefault="00327373" w:rsidP="00327373">
            <w:pPr>
              <w:pStyle w:val="gmail-msolistparagraph"/>
              <w:spacing w:before="0" w:beforeAutospacing="0" w:after="0" w:afterAutospacing="0"/>
              <w:rPr>
                <w:rFonts w:ascii="Arial" w:hAnsi="Arial" w:cs="Arial"/>
                <w:bCs/>
                <w:color w:val="FF0000"/>
              </w:rPr>
            </w:pPr>
          </w:p>
          <w:p w:rsidR="00327373" w:rsidRPr="00C25F52" w:rsidRDefault="00327373" w:rsidP="00327373">
            <w:pPr>
              <w:pStyle w:val="gmail-msolistparagraph"/>
              <w:spacing w:before="0" w:beforeAutospacing="0" w:after="0" w:afterAutospacing="0"/>
              <w:ind w:left="720"/>
              <w:rPr>
                <w:rFonts w:ascii="Arial" w:hAnsi="Arial" w:cs="Arial"/>
                <w:color w:val="7030A0"/>
              </w:rPr>
            </w:pPr>
            <w:r w:rsidRPr="00C25F52">
              <w:rPr>
                <w:rFonts w:ascii="Arial" w:hAnsi="Arial" w:cs="Arial"/>
              </w:rPr>
              <w:t>6.       The total number of adults who received Personal Health Budgets during 2015/16</w:t>
            </w:r>
            <w:r w:rsidRPr="00C25F52">
              <w:rPr>
                <w:rFonts w:ascii="Arial" w:hAnsi="Arial" w:cs="Arial"/>
                <w:color w:val="1F497D"/>
              </w:rPr>
              <w:t>.  </w:t>
            </w:r>
            <w:r w:rsidRPr="00C25F52">
              <w:rPr>
                <w:rFonts w:ascii="Arial" w:hAnsi="Arial" w:cs="Arial"/>
                <w:bCs/>
                <w:color w:val="FF0000"/>
              </w:rPr>
              <w:t>33</w:t>
            </w:r>
          </w:p>
          <w:p w:rsidR="00327373" w:rsidRPr="00C25F52" w:rsidRDefault="00327373" w:rsidP="00327373">
            <w:pPr>
              <w:pStyle w:val="gmail-msolistparagraph"/>
              <w:spacing w:before="0" w:beforeAutospacing="0" w:after="0" w:afterAutospacing="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rPr>
            </w:pPr>
            <w:r w:rsidRPr="00C25F52">
              <w:rPr>
                <w:rFonts w:ascii="Arial" w:hAnsi="Arial" w:cs="Arial"/>
              </w:rPr>
              <w:t>7.       The total value of Personal Health Budgets awarded to adults during 2015/16 for that financial year</w:t>
            </w:r>
            <w:r w:rsidRPr="00C25F52">
              <w:rPr>
                <w:rFonts w:ascii="Arial" w:hAnsi="Arial" w:cs="Arial"/>
                <w:color w:val="1F497D"/>
              </w:rPr>
              <w:t xml:space="preserve">. </w:t>
            </w:r>
            <w:r w:rsidRPr="00C25F52">
              <w:rPr>
                <w:rFonts w:ascii="Arial" w:hAnsi="Arial" w:cs="Arial"/>
                <w:bCs/>
                <w:color w:val="FF0000"/>
              </w:rPr>
              <w:t>£1,148k</w:t>
            </w:r>
          </w:p>
          <w:p w:rsidR="00327373" w:rsidRPr="00C25F52" w:rsidRDefault="00327373" w:rsidP="00327373">
            <w:pPr>
              <w:pStyle w:val="gmail-msolistparagraph"/>
              <w:spacing w:before="0" w:beforeAutospacing="0" w:after="0" w:afterAutospacing="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color w:val="1F497D"/>
              </w:rPr>
            </w:pPr>
            <w:r w:rsidRPr="00C25F52">
              <w:rPr>
                <w:rFonts w:ascii="Arial" w:hAnsi="Arial" w:cs="Arial"/>
              </w:rPr>
              <w:t>8.       The total number of adults who received Personal Health Budgets during 2016/17</w:t>
            </w:r>
            <w:r w:rsidRPr="00C25F52">
              <w:rPr>
                <w:rFonts w:ascii="Arial" w:hAnsi="Arial" w:cs="Arial"/>
                <w:color w:val="1F497D"/>
              </w:rPr>
              <w:t xml:space="preserve">. </w:t>
            </w:r>
            <w:r w:rsidRPr="00C25F52">
              <w:rPr>
                <w:rFonts w:ascii="Arial" w:hAnsi="Arial" w:cs="Arial"/>
                <w:bCs/>
                <w:color w:val="FF0000"/>
              </w:rPr>
              <w:t>59</w:t>
            </w:r>
          </w:p>
          <w:p w:rsidR="00327373" w:rsidRPr="00C25F52" w:rsidRDefault="00327373" w:rsidP="00327373">
            <w:pPr>
              <w:pStyle w:val="gmail-msolistparagraph"/>
              <w:spacing w:before="0" w:beforeAutospacing="0" w:after="0" w:afterAutospacing="0"/>
              <w:ind w:left="720"/>
              <w:rPr>
                <w:rFonts w:ascii="Arial" w:hAnsi="Arial" w:cs="Arial"/>
              </w:rPr>
            </w:pPr>
          </w:p>
          <w:p w:rsidR="00327373" w:rsidRPr="00C25F52" w:rsidRDefault="00327373" w:rsidP="00327373">
            <w:pPr>
              <w:pStyle w:val="gmail-msolistparagraph"/>
              <w:spacing w:before="0" w:beforeAutospacing="0" w:after="0" w:afterAutospacing="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rPr>
            </w:pPr>
            <w:r w:rsidRPr="00C25F52">
              <w:rPr>
                <w:rFonts w:ascii="Arial" w:hAnsi="Arial" w:cs="Arial"/>
              </w:rPr>
              <w:t>9.       The total value of Personal Health Budgets awarded to adults during 2016/17 for that financial year</w:t>
            </w:r>
            <w:r w:rsidRPr="00C25F52">
              <w:rPr>
                <w:rFonts w:ascii="Arial" w:hAnsi="Arial" w:cs="Arial"/>
                <w:color w:val="1F497D"/>
              </w:rPr>
              <w:t xml:space="preserve">. </w:t>
            </w:r>
            <w:r w:rsidRPr="00C25F52">
              <w:rPr>
                <w:rFonts w:ascii="Arial" w:hAnsi="Arial" w:cs="Arial"/>
                <w:bCs/>
                <w:color w:val="FF0000"/>
              </w:rPr>
              <w:t>£1,302k</w:t>
            </w:r>
          </w:p>
          <w:p w:rsidR="00327373" w:rsidRPr="00C25F52" w:rsidRDefault="00327373" w:rsidP="00327373">
            <w:pPr>
              <w:pStyle w:val="gmail-msolistparagraph"/>
              <w:spacing w:before="0" w:beforeAutospacing="0" w:after="0" w:afterAutospacing="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rPr>
            </w:pPr>
            <w:r w:rsidRPr="00C25F52">
              <w:rPr>
                <w:rFonts w:ascii="Arial" w:hAnsi="Arial" w:cs="Arial"/>
              </w:rPr>
              <w:t>10.   The total number of adults who received Personal Health Budgets during 2017/18</w:t>
            </w:r>
            <w:r w:rsidRPr="00C25F52">
              <w:rPr>
                <w:rFonts w:ascii="Arial" w:hAnsi="Arial" w:cs="Arial"/>
                <w:color w:val="1F497D"/>
              </w:rPr>
              <w:t xml:space="preserve">. </w:t>
            </w:r>
            <w:r w:rsidRPr="00C25F52">
              <w:rPr>
                <w:rFonts w:ascii="Arial" w:hAnsi="Arial" w:cs="Arial"/>
                <w:bCs/>
                <w:color w:val="FF0000"/>
              </w:rPr>
              <w:t>82</w:t>
            </w:r>
          </w:p>
          <w:p w:rsidR="00327373" w:rsidRPr="00C25F52" w:rsidRDefault="00327373" w:rsidP="00327373">
            <w:pPr>
              <w:pStyle w:val="gmail-msolistparagraph"/>
              <w:spacing w:before="0" w:beforeAutospacing="0" w:after="0" w:afterAutospacing="0"/>
              <w:rPr>
                <w:rFonts w:ascii="Arial" w:hAnsi="Arial" w:cs="Arial"/>
                <w:color w:val="1F497D"/>
              </w:rPr>
            </w:pPr>
          </w:p>
          <w:p w:rsidR="00327373" w:rsidRPr="00C25F52" w:rsidRDefault="00327373" w:rsidP="00327373">
            <w:pPr>
              <w:pStyle w:val="gmail-msolistparagraph"/>
              <w:spacing w:before="0" w:beforeAutospacing="0" w:after="0" w:afterAutospacing="0"/>
              <w:ind w:left="720"/>
              <w:rPr>
                <w:rFonts w:ascii="Arial" w:hAnsi="Arial" w:cs="Arial"/>
              </w:rPr>
            </w:pPr>
            <w:r w:rsidRPr="00C25F52">
              <w:rPr>
                <w:rFonts w:ascii="Arial" w:hAnsi="Arial" w:cs="Arial"/>
              </w:rPr>
              <w:t>11.   The total value of Personal Health Budgets awarded to adults during 2017/18 for that financial year</w:t>
            </w:r>
            <w:r w:rsidRPr="00C25F52">
              <w:rPr>
                <w:rFonts w:ascii="Arial" w:hAnsi="Arial" w:cs="Arial"/>
                <w:color w:val="1F497D"/>
              </w:rPr>
              <w:t xml:space="preserve">. </w:t>
            </w:r>
            <w:r w:rsidRPr="00C25F52">
              <w:rPr>
                <w:rFonts w:ascii="Arial" w:hAnsi="Arial" w:cs="Arial"/>
                <w:bCs/>
                <w:color w:val="FF0000"/>
              </w:rPr>
              <w:t>£2,362k</w:t>
            </w:r>
          </w:p>
          <w:p w:rsidR="006D7F96" w:rsidRPr="0094629F" w:rsidRDefault="006D7F96" w:rsidP="007514C8">
            <w:pPr>
              <w:rPr>
                <w:rFonts w:ascii="Arial" w:hAnsi="Arial" w:cs="Arial"/>
                <w:sz w:val="24"/>
                <w:szCs w:val="24"/>
              </w:rPr>
            </w:pPr>
          </w:p>
        </w:tc>
      </w:tr>
    </w:tbl>
    <w:p w:rsidR="006D7F96" w:rsidRDefault="006D7F96" w:rsidP="00C25F52">
      <w:pPr>
        <w:spacing w:line="360" w:lineRule="auto"/>
        <w:rPr>
          <w:color w:val="000000"/>
        </w:rPr>
      </w:pPr>
    </w:p>
    <w:p w:rsidR="00C25F52" w:rsidRDefault="00C25F52" w:rsidP="00C25F52">
      <w:pPr>
        <w:spacing w:line="360" w:lineRule="auto"/>
        <w:rPr>
          <w:color w:val="000000"/>
        </w:rPr>
      </w:pPr>
    </w:p>
    <w:p w:rsidR="00C25F52" w:rsidRDefault="00C25F52" w:rsidP="00C25F52">
      <w:pPr>
        <w:spacing w:line="360" w:lineRule="auto"/>
        <w:rPr>
          <w:color w:val="000000"/>
        </w:rPr>
      </w:pPr>
    </w:p>
    <w:p w:rsidR="00C25F52" w:rsidRPr="00C25F52" w:rsidRDefault="00C25F52" w:rsidP="00C25F52">
      <w:pPr>
        <w:spacing w:line="360" w:lineRule="auto"/>
        <w:rPr>
          <w:color w:val="000000"/>
        </w:rPr>
      </w:pPr>
    </w:p>
    <w:tbl>
      <w:tblPr>
        <w:tblStyle w:val="TableGrid"/>
        <w:tblW w:w="0" w:type="auto"/>
        <w:tblInd w:w="0" w:type="dxa"/>
        <w:tblLook w:val="04A0" w:firstRow="1" w:lastRow="0" w:firstColumn="1" w:lastColumn="0" w:noHBand="0" w:noVBand="1"/>
      </w:tblPr>
      <w:tblGrid>
        <w:gridCol w:w="5068"/>
        <w:gridCol w:w="5069"/>
      </w:tblGrid>
      <w:tr w:rsidR="006D7F96" w:rsidRPr="0094629F" w:rsidTr="007514C8">
        <w:tc>
          <w:tcPr>
            <w:tcW w:w="5068" w:type="dxa"/>
          </w:tcPr>
          <w:p w:rsidR="006D7F96" w:rsidRPr="0094629F" w:rsidRDefault="006D7F96" w:rsidP="007514C8">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20120A">
              <w:rPr>
                <w:rFonts w:ascii="Arial" w:hAnsi="Arial" w:cs="Arial"/>
                <w:b/>
                <w:sz w:val="24"/>
                <w:szCs w:val="24"/>
              </w:rPr>
              <w:t>1041</w:t>
            </w:r>
          </w:p>
        </w:tc>
        <w:tc>
          <w:tcPr>
            <w:tcW w:w="5069" w:type="dxa"/>
          </w:tcPr>
          <w:p w:rsidR="006D7F96" w:rsidRPr="0094629F" w:rsidRDefault="006D7F96" w:rsidP="007514C8">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0120A">
              <w:rPr>
                <w:rFonts w:ascii="Arial" w:hAnsi="Arial" w:cs="Arial"/>
                <w:b/>
                <w:sz w:val="24"/>
                <w:szCs w:val="24"/>
              </w:rPr>
              <w:t>24 April 2018</w:t>
            </w:r>
          </w:p>
          <w:p w:rsidR="006D7F96" w:rsidRPr="0094629F" w:rsidRDefault="006D7F96" w:rsidP="007514C8">
            <w:pPr>
              <w:rPr>
                <w:rFonts w:ascii="Arial" w:hAnsi="Arial" w:cs="Arial"/>
                <w:b/>
                <w:sz w:val="24"/>
                <w:szCs w:val="24"/>
              </w:rPr>
            </w:pPr>
          </w:p>
        </w:tc>
      </w:tr>
      <w:tr w:rsidR="006D7F96" w:rsidRPr="0094629F" w:rsidTr="007514C8">
        <w:tc>
          <w:tcPr>
            <w:tcW w:w="10137" w:type="dxa"/>
            <w:gridSpan w:val="2"/>
          </w:tcPr>
          <w:p w:rsidR="006D7F96" w:rsidRDefault="006D7F96" w:rsidP="007514C8">
            <w:pPr>
              <w:rPr>
                <w:rFonts w:ascii="Arial" w:hAnsi="Arial" w:cs="Arial"/>
                <w:b/>
                <w:sz w:val="24"/>
                <w:szCs w:val="24"/>
              </w:rPr>
            </w:pPr>
            <w:r w:rsidRPr="00713F00">
              <w:rPr>
                <w:rFonts w:ascii="Arial" w:hAnsi="Arial" w:cs="Arial"/>
                <w:b/>
                <w:sz w:val="24"/>
                <w:szCs w:val="24"/>
              </w:rPr>
              <w:t>Request :</w:t>
            </w:r>
          </w:p>
          <w:p w:rsidR="0020120A" w:rsidRPr="00713F00" w:rsidRDefault="0020120A" w:rsidP="007514C8">
            <w:pPr>
              <w:rPr>
                <w:rFonts w:ascii="Arial" w:hAnsi="Arial" w:cs="Arial"/>
                <w:b/>
                <w:sz w:val="24"/>
                <w:szCs w:val="24"/>
              </w:rPr>
            </w:pPr>
          </w:p>
          <w:p w:rsidR="0020120A" w:rsidRPr="0020120A" w:rsidRDefault="0020120A" w:rsidP="0020120A">
            <w:pPr>
              <w:pStyle w:val="PlainText"/>
              <w:rPr>
                <w:rFonts w:ascii="Arial" w:hAnsi="Arial" w:cs="Arial"/>
                <w:sz w:val="24"/>
              </w:rPr>
            </w:pPr>
            <w:r w:rsidRPr="0020120A">
              <w:rPr>
                <w:rFonts w:ascii="Arial" w:hAnsi="Arial" w:cs="Arial"/>
                <w:sz w:val="24"/>
              </w:rPr>
              <w:t>1)</w:t>
            </w:r>
            <w:r w:rsidRPr="0020120A">
              <w:rPr>
                <w:rFonts w:ascii="Arial" w:hAnsi="Arial" w:cs="Arial"/>
                <w:sz w:val="24"/>
              </w:rPr>
              <w:tab/>
              <w:t>How many doctors surgeries are covered under the CCG?</w:t>
            </w:r>
          </w:p>
          <w:p w:rsidR="0020120A" w:rsidRPr="0020120A" w:rsidRDefault="0020120A" w:rsidP="0020120A">
            <w:pPr>
              <w:pStyle w:val="PlainText"/>
              <w:rPr>
                <w:rFonts w:ascii="Arial" w:hAnsi="Arial" w:cs="Arial"/>
                <w:sz w:val="24"/>
              </w:rPr>
            </w:pPr>
            <w:r w:rsidRPr="0020120A">
              <w:rPr>
                <w:rFonts w:ascii="Arial" w:hAnsi="Arial" w:cs="Arial"/>
                <w:sz w:val="24"/>
              </w:rPr>
              <w:t>2)</w:t>
            </w:r>
            <w:r w:rsidRPr="0020120A">
              <w:rPr>
                <w:rFonts w:ascii="Arial" w:hAnsi="Arial" w:cs="Arial"/>
                <w:sz w:val="24"/>
              </w:rPr>
              <w:tab/>
              <w:t xml:space="preserve">What percentage of those surgeries are fully covered under your managed service, </w:t>
            </w:r>
            <w:proofErr w:type="spellStart"/>
            <w:r w:rsidRPr="0020120A">
              <w:rPr>
                <w:rFonts w:ascii="Arial" w:hAnsi="Arial" w:cs="Arial"/>
                <w:sz w:val="24"/>
              </w:rPr>
              <w:t>i.e</w:t>
            </w:r>
            <w:proofErr w:type="spellEnd"/>
            <w:r w:rsidRPr="0020120A">
              <w:rPr>
                <w:rFonts w:ascii="Arial" w:hAnsi="Arial" w:cs="Arial"/>
                <w:sz w:val="24"/>
              </w:rPr>
              <w:t xml:space="preserve"> you provide a replacement printer if broken/faulty?</w:t>
            </w:r>
          </w:p>
          <w:p w:rsidR="0020120A" w:rsidRPr="0020120A" w:rsidRDefault="0020120A" w:rsidP="0020120A">
            <w:pPr>
              <w:pStyle w:val="PlainText"/>
              <w:rPr>
                <w:rFonts w:ascii="Arial" w:hAnsi="Arial" w:cs="Arial"/>
                <w:sz w:val="24"/>
              </w:rPr>
            </w:pPr>
            <w:r w:rsidRPr="0020120A">
              <w:rPr>
                <w:rFonts w:ascii="Arial" w:hAnsi="Arial" w:cs="Arial"/>
                <w:sz w:val="24"/>
              </w:rPr>
              <w:t>3)</w:t>
            </w:r>
            <w:r w:rsidRPr="0020120A">
              <w:rPr>
                <w:rFonts w:ascii="Arial" w:hAnsi="Arial" w:cs="Arial"/>
                <w:sz w:val="24"/>
              </w:rPr>
              <w:tab/>
              <w:t>What clinical software is used within those surgeries for printing prescriptions, by percentage?</w:t>
            </w:r>
          </w:p>
          <w:p w:rsidR="0020120A" w:rsidRPr="0020120A" w:rsidRDefault="0020120A" w:rsidP="0020120A">
            <w:pPr>
              <w:pStyle w:val="PlainText"/>
              <w:rPr>
                <w:rFonts w:ascii="Arial" w:hAnsi="Arial" w:cs="Arial"/>
                <w:sz w:val="24"/>
              </w:rPr>
            </w:pPr>
            <w:r w:rsidRPr="0020120A">
              <w:rPr>
                <w:rFonts w:ascii="Arial" w:hAnsi="Arial" w:cs="Arial"/>
                <w:sz w:val="24"/>
              </w:rPr>
              <w:t>4)</w:t>
            </w:r>
            <w:r w:rsidRPr="0020120A">
              <w:rPr>
                <w:rFonts w:ascii="Arial" w:hAnsi="Arial" w:cs="Arial"/>
                <w:sz w:val="24"/>
              </w:rPr>
              <w:tab/>
              <w:t>Which printer manufacture is your current chosen option for those consultation rooms?</w:t>
            </w:r>
          </w:p>
          <w:p w:rsidR="0020120A" w:rsidRPr="0020120A" w:rsidRDefault="0020120A" w:rsidP="0020120A">
            <w:pPr>
              <w:pStyle w:val="PlainText"/>
              <w:rPr>
                <w:rFonts w:ascii="Arial" w:hAnsi="Arial" w:cs="Arial"/>
                <w:sz w:val="24"/>
              </w:rPr>
            </w:pPr>
            <w:r w:rsidRPr="0020120A">
              <w:rPr>
                <w:rFonts w:ascii="Arial" w:hAnsi="Arial" w:cs="Arial"/>
                <w:sz w:val="24"/>
              </w:rPr>
              <w:t>5)</w:t>
            </w:r>
            <w:r w:rsidRPr="0020120A">
              <w:rPr>
                <w:rFonts w:ascii="Arial" w:hAnsi="Arial" w:cs="Arial"/>
                <w:sz w:val="24"/>
              </w:rPr>
              <w:tab/>
              <w:t>What is the name of the person responsible for providing the Printers to those surgeries?</w:t>
            </w:r>
          </w:p>
          <w:p w:rsidR="006D7F96" w:rsidRPr="00713F00" w:rsidRDefault="006D7F96" w:rsidP="007514C8">
            <w:pPr>
              <w:rPr>
                <w:rFonts w:ascii="Arial" w:hAnsi="Arial" w:cs="Arial"/>
                <w:sz w:val="24"/>
                <w:szCs w:val="24"/>
              </w:rPr>
            </w:pPr>
          </w:p>
        </w:tc>
      </w:tr>
      <w:tr w:rsidR="006D7F96" w:rsidRPr="0094629F" w:rsidTr="007514C8">
        <w:tc>
          <w:tcPr>
            <w:tcW w:w="10137" w:type="dxa"/>
            <w:gridSpan w:val="2"/>
          </w:tcPr>
          <w:p w:rsidR="006D7F96" w:rsidRDefault="006D7F96" w:rsidP="007514C8">
            <w:pPr>
              <w:rPr>
                <w:rFonts w:ascii="Arial" w:hAnsi="Arial" w:cs="Arial"/>
                <w:b/>
                <w:sz w:val="24"/>
                <w:szCs w:val="24"/>
              </w:rPr>
            </w:pPr>
            <w:r w:rsidRPr="0094629F">
              <w:rPr>
                <w:rFonts w:ascii="Arial" w:hAnsi="Arial" w:cs="Arial"/>
                <w:b/>
                <w:sz w:val="24"/>
                <w:szCs w:val="24"/>
              </w:rPr>
              <w:t>Response :</w:t>
            </w:r>
          </w:p>
          <w:p w:rsidR="00DA620C" w:rsidRPr="0094629F" w:rsidRDefault="00DA620C" w:rsidP="007514C8">
            <w:pPr>
              <w:rPr>
                <w:rFonts w:ascii="Arial" w:hAnsi="Arial" w:cs="Arial"/>
                <w:b/>
                <w:sz w:val="24"/>
                <w:szCs w:val="24"/>
              </w:rPr>
            </w:pPr>
          </w:p>
          <w:p w:rsidR="00DA620C" w:rsidRPr="00C25F52" w:rsidRDefault="00DA620C" w:rsidP="00DA620C">
            <w:pPr>
              <w:pStyle w:val="PlainText"/>
              <w:rPr>
                <w:rFonts w:ascii="Arial" w:hAnsi="Arial" w:cs="Arial"/>
                <w:bCs/>
                <w:color w:val="FF0000"/>
                <w:sz w:val="24"/>
                <w:szCs w:val="24"/>
              </w:rPr>
            </w:pPr>
            <w:r w:rsidRPr="00C25F52">
              <w:rPr>
                <w:rFonts w:ascii="Arial" w:hAnsi="Arial" w:cs="Arial"/>
                <w:sz w:val="24"/>
                <w:szCs w:val="24"/>
              </w:rPr>
              <w:t xml:space="preserve">How many </w:t>
            </w:r>
            <w:proofErr w:type="gramStart"/>
            <w:r w:rsidRPr="00C25F52">
              <w:rPr>
                <w:rFonts w:ascii="Arial" w:hAnsi="Arial" w:cs="Arial"/>
                <w:sz w:val="24"/>
                <w:szCs w:val="24"/>
              </w:rPr>
              <w:t>doctors</w:t>
            </w:r>
            <w:proofErr w:type="gramEnd"/>
            <w:r w:rsidRPr="00C25F52">
              <w:rPr>
                <w:rFonts w:ascii="Arial" w:hAnsi="Arial" w:cs="Arial"/>
                <w:sz w:val="24"/>
                <w:szCs w:val="24"/>
              </w:rPr>
              <w:t xml:space="preserve"> surgeries are covered under the CCG?</w:t>
            </w:r>
            <w:r w:rsidRPr="00C25F52">
              <w:rPr>
                <w:rFonts w:ascii="Arial" w:hAnsi="Arial" w:cs="Arial"/>
                <w:color w:val="1F497D"/>
                <w:sz w:val="24"/>
                <w:szCs w:val="24"/>
              </w:rPr>
              <w:t xml:space="preserve">   </w:t>
            </w:r>
            <w:r w:rsidRPr="00C25F52">
              <w:rPr>
                <w:rFonts w:ascii="Arial" w:hAnsi="Arial" w:cs="Arial"/>
                <w:bCs/>
                <w:color w:val="FF0000"/>
                <w:sz w:val="24"/>
                <w:szCs w:val="24"/>
              </w:rPr>
              <w:t>33</w:t>
            </w:r>
          </w:p>
          <w:p w:rsidR="00DA620C" w:rsidRPr="00C25F52" w:rsidRDefault="00DA620C" w:rsidP="00DA620C">
            <w:pPr>
              <w:pStyle w:val="PlainText"/>
              <w:rPr>
                <w:rFonts w:ascii="Arial" w:hAnsi="Arial" w:cs="Arial"/>
                <w:bCs/>
                <w:color w:val="FF0000"/>
                <w:sz w:val="24"/>
                <w:szCs w:val="24"/>
              </w:rPr>
            </w:pPr>
            <w:r w:rsidRPr="00C25F52">
              <w:rPr>
                <w:rFonts w:ascii="Arial" w:hAnsi="Arial" w:cs="Arial"/>
                <w:sz w:val="24"/>
                <w:szCs w:val="24"/>
              </w:rPr>
              <w:t xml:space="preserve">2)            What percentage of those surgeries are fully covered under your managed service, </w:t>
            </w:r>
            <w:proofErr w:type="spellStart"/>
            <w:r w:rsidRPr="00C25F52">
              <w:rPr>
                <w:rFonts w:ascii="Arial" w:hAnsi="Arial" w:cs="Arial"/>
                <w:sz w:val="24"/>
                <w:szCs w:val="24"/>
              </w:rPr>
              <w:t>i.e</w:t>
            </w:r>
            <w:proofErr w:type="spellEnd"/>
            <w:r w:rsidRPr="00C25F52">
              <w:rPr>
                <w:rFonts w:ascii="Arial" w:hAnsi="Arial" w:cs="Arial"/>
                <w:sz w:val="24"/>
                <w:szCs w:val="24"/>
              </w:rPr>
              <w:t xml:space="preserve"> you provide a replacement printer if broken/faulty?</w:t>
            </w:r>
            <w:r w:rsidRPr="00C25F52">
              <w:rPr>
                <w:rFonts w:ascii="Arial" w:hAnsi="Arial" w:cs="Arial"/>
                <w:color w:val="1F497D"/>
                <w:sz w:val="24"/>
                <w:szCs w:val="24"/>
              </w:rPr>
              <w:t xml:space="preserve">   </w:t>
            </w:r>
            <w:r w:rsidRPr="00C25F52">
              <w:rPr>
                <w:rFonts w:ascii="Arial" w:hAnsi="Arial" w:cs="Arial"/>
                <w:bCs/>
                <w:color w:val="FF0000"/>
                <w:sz w:val="24"/>
                <w:szCs w:val="24"/>
              </w:rPr>
              <w:t>100%</w:t>
            </w:r>
          </w:p>
          <w:p w:rsidR="00DA620C" w:rsidRPr="00C25F52" w:rsidRDefault="00DA620C" w:rsidP="00DA620C">
            <w:pPr>
              <w:pStyle w:val="PlainText"/>
              <w:rPr>
                <w:rFonts w:ascii="Arial" w:hAnsi="Arial" w:cs="Arial"/>
                <w:sz w:val="24"/>
                <w:szCs w:val="24"/>
              </w:rPr>
            </w:pPr>
            <w:r w:rsidRPr="00C25F52">
              <w:rPr>
                <w:rFonts w:ascii="Arial" w:hAnsi="Arial" w:cs="Arial"/>
                <w:sz w:val="24"/>
                <w:szCs w:val="24"/>
              </w:rPr>
              <w:t>3)            What clinical software is used within those surgeries for printing prescriptions, by percentage?</w:t>
            </w:r>
          </w:p>
          <w:p w:rsidR="00DA620C" w:rsidRPr="00C25F52" w:rsidRDefault="00DA620C" w:rsidP="00DA620C">
            <w:pPr>
              <w:rPr>
                <w:rFonts w:ascii="Arial" w:hAnsi="Arial" w:cs="Arial"/>
                <w:bCs/>
                <w:color w:val="FF0000"/>
                <w:sz w:val="24"/>
                <w:szCs w:val="24"/>
              </w:rPr>
            </w:pPr>
            <w:r w:rsidRPr="00C25F52">
              <w:rPr>
                <w:rFonts w:ascii="Arial" w:hAnsi="Arial" w:cs="Arial"/>
                <w:color w:val="1F497D"/>
                <w:sz w:val="24"/>
                <w:szCs w:val="24"/>
              </w:rPr>
              <w:t xml:space="preserve">               </w:t>
            </w:r>
            <w:r w:rsidRPr="00C25F52">
              <w:rPr>
                <w:rFonts w:ascii="Arial" w:hAnsi="Arial" w:cs="Arial"/>
                <w:bCs/>
                <w:color w:val="FF0000"/>
                <w:sz w:val="24"/>
                <w:szCs w:val="24"/>
              </w:rPr>
              <w:t>EMIS     55%</w:t>
            </w:r>
          </w:p>
          <w:p w:rsidR="00DA620C" w:rsidRPr="00C25F52" w:rsidRDefault="00DA620C" w:rsidP="00DA620C">
            <w:pPr>
              <w:ind w:firstLine="720"/>
              <w:rPr>
                <w:rFonts w:ascii="Arial" w:hAnsi="Arial" w:cs="Arial"/>
                <w:bCs/>
                <w:color w:val="FF0000"/>
                <w:sz w:val="24"/>
                <w:szCs w:val="24"/>
              </w:rPr>
            </w:pPr>
            <w:r w:rsidRPr="00C25F52">
              <w:rPr>
                <w:rFonts w:ascii="Arial" w:hAnsi="Arial" w:cs="Arial"/>
                <w:bCs/>
                <w:color w:val="FF0000"/>
                <w:sz w:val="24"/>
                <w:szCs w:val="24"/>
              </w:rPr>
              <w:t>TPP        42%</w:t>
            </w:r>
          </w:p>
          <w:p w:rsidR="00DA620C" w:rsidRPr="00C25F52" w:rsidRDefault="00DA620C" w:rsidP="00DA620C">
            <w:pPr>
              <w:ind w:firstLine="720"/>
              <w:rPr>
                <w:rFonts w:ascii="Arial" w:hAnsi="Arial" w:cs="Arial"/>
                <w:bCs/>
                <w:color w:val="FF0000"/>
                <w:sz w:val="24"/>
                <w:szCs w:val="24"/>
              </w:rPr>
            </w:pPr>
            <w:r w:rsidRPr="00C25F52">
              <w:rPr>
                <w:rFonts w:ascii="Arial" w:hAnsi="Arial" w:cs="Arial"/>
                <w:bCs/>
                <w:color w:val="FF0000"/>
                <w:sz w:val="24"/>
                <w:szCs w:val="24"/>
              </w:rPr>
              <w:t>INPS      3%</w:t>
            </w:r>
          </w:p>
          <w:p w:rsidR="00DA620C" w:rsidRPr="00C25F52" w:rsidRDefault="00DA620C" w:rsidP="00DA620C">
            <w:pPr>
              <w:pStyle w:val="PlainText"/>
              <w:rPr>
                <w:rFonts w:ascii="Arial" w:hAnsi="Arial" w:cs="Arial"/>
                <w:color w:val="1F497D"/>
                <w:sz w:val="24"/>
                <w:szCs w:val="24"/>
              </w:rPr>
            </w:pPr>
          </w:p>
          <w:p w:rsidR="00DA620C" w:rsidRPr="00C25F52" w:rsidRDefault="00DA620C" w:rsidP="00DA620C">
            <w:pPr>
              <w:pStyle w:val="PlainText"/>
              <w:rPr>
                <w:rFonts w:ascii="Arial" w:hAnsi="Arial" w:cs="Arial"/>
                <w:bCs/>
                <w:color w:val="FF0000"/>
                <w:sz w:val="24"/>
                <w:szCs w:val="24"/>
              </w:rPr>
            </w:pPr>
            <w:r w:rsidRPr="00C25F52">
              <w:rPr>
                <w:rFonts w:ascii="Arial" w:hAnsi="Arial" w:cs="Arial"/>
                <w:sz w:val="24"/>
                <w:szCs w:val="24"/>
              </w:rPr>
              <w:t>4)            Which printer manufacture is your current chosen option for those consultation rooms?</w:t>
            </w:r>
            <w:r w:rsidRPr="00C25F52">
              <w:rPr>
                <w:rFonts w:ascii="Arial" w:hAnsi="Arial" w:cs="Arial"/>
                <w:color w:val="1F497D"/>
                <w:sz w:val="24"/>
                <w:szCs w:val="24"/>
              </w:rPr>
              <w:t xml:space="preserve"> </w:t>
            </w:r>
            <w:r w:rsidRPr="00C25F52">
              <w:rPr>
                <w:rFonts w:ascii="Arial" w:hAnsi="Arial" w:cs="Arial"/>
                <w:bCs/>
                <w:color w:val="FF0000"/>
                <w:sz w:val="24"/>
                <w:szCs w:val="24"/>
              </w:rPr>
              <w:t>BROTHER</w:t>
            </w:r>
          </w:p>
          <w:p w:rsidR="00DA620C" w:rsidRPr="00C25F52" w:rsidRDefault="00DA620C" w:rsidP="00DA620C">
            <w:pPr>
              <w:pStyle w:val="PlainText"/>
              <w:rPr>
                <w:rFonts w:ascii="Arial" w:hAnsi="Arial" w:cs="Arial"/>
                <w:sz w:val="24"/>
                <w:szCs w:val="24"/>
              </w:rPr>
            </w:pPr>
            <w:r w:rsidRPr="00C25F52">
              <w:rPr>
                <w:rFonts w:ascii="Arial" w:hAnsi="Arial" w:cs="Arial"/>
                <w:sz w:val="24"/>
                <w:szCs w:val="24"/>
              </w:rPr>
              <w:t>5)            What is the name of the person responsible for providing the Printers to those surgeries?</w:t>
            </w:r>
          </w:p>
          <w:p w:rsidR="00DA620C" w:rsidRPr="00C25F52" w:rsidRDefault="00DA620C" w:rsidP="00DA620C">
            <w:pPr>
              <w:rPr>
                <w:rFonts w:ascii="Arial" w:hAnsi="Arial" w:cs="Arial"/>
                <w:color w:val="FF0000"/>
                <w:sz w:val="24"/>
                <w:szCs w:val="24"/>
              </w:rPr>
            </w:pPr>
            <w:r w:rsidRPr="00C25F52">
              <w:rPr>
                <w:rFonts w:ascii="Arial" w:hAnsi="Arial" w:cs="Arial"/>
                <w:color w:val="1F497D"/>
                <w:sz w:val="24"/>
                <w:szCs w:val="24"/>
              </w:rPr>
              <w:t xml:space="preserve">               </w:t>
            </w:r>
            <w:r w:rsidRPr="00C25F52">
              <w:rPr>
                <w:rFonts w:ascii="Arial" w:hAnsi="Arial" w:cs="Arial"/>
                <w:color w:val="FF0000"/>
                <w:sz w:val="24"/>
                <w:szCs w:val="24"/>
              </w:rPr>
              <w:t xml:space="preserve">IT Contract managed by </w:t>
            </w:r>
          </w:p>
          <w:p w:rsidR="00DA620C" w:rsidRPr="00C25F52" w:rsidRDefault="00DA620C" w:rsidP="00DA620C">
            <w:pPr>
              <w:ind w:firstLine="720"/>
              <w:rPr>
                <w:rFonts w:ascii="Arial" w:hAnsi="Arial" w:cs="Arial"/>
                <w:color w:val="FF0000"/>
                <w:sz w:val="24"/>
                <w:szCs w:val="24"/>
                <w:lang w:eastAsia="en-GB"/>
              </w:rPr>
            </w:pPr>
            <w:proofErr w:type="spellStart"/>
            <w:r w:rsidRPr="00C25F52">
              <w:rPr>
                <w:rFonts w:ascii="Arial" w:hAnsi="Arial" w:cs="Arial"/>
                <w:bCs/>
                <w:color w:val="FF0000"/>
                <w:sz w:val="24"/>
                <w:szCs w:val="24"/>
                <w:lang w:eastAsia="en-GB"/>
              </w:rPr>
              <w:t>eMBED</w:t>
            </w:r>
            <w:proofErr w:type="spellEnd"/>
            <w:r w:rsidRPr="00C25F52">
              <w:rPr>
                <w:rFonts w:ascii="Arial" w:hAnsi="Arial" w:cs="Arial"/>
                <w:bCs/>
                <w:color w:val="FF0000"/>
                <w:sz w:val="24"/>
                <w:szCs w:val="24"/>
                <w:lang w:eastAsia="en-GB"/>
              </w:rPr>
              <w:t xml:space="preserve"> Health Consortium</w:t>
            </w:r>
          </w:p>
          <w:p w:rsidR="00DA620C" w:rsidRPr="00C25F52" w:rsidRDefault="00DA620C" w:rsidP="00DA620C">
            <w:pPr>
              <w:ind w:firstLine="720"/>
              <w:rPr>
                <w:rFonts w:ascii="Arial" w:hAnsi="Arial" w:cs="Arial"/>
                <w:color w:val="FF0000"/>
                <w:sz w:val="24"/>
                <w:szCs w:val="24"/>
                <w:lang w:eastAsia="en-GB"/>
              </w:rPr>
            </w:pPr>
            <w:r w:rsidRPr="00C25F52">
              <w:rPr>
                <w:rFonts w:ascii="Arial" w:hAnsi="Arial" w:cs="Arial"/>
                <w:color w:val="FF0000"/>
                <w:sz w:val="24"/>
                <w:szCs w:val="24"/>
                <w:lang w:eastAsia="en-GB"/>
              </w:rPr>
              <w:t>Douglas Mill, Bowling Old Lane, Bradford, BD5 7JR</w:t>
            </w:r>
          </w:p>
          <w:p w:rsidR="006D7F96" w:rsidRPr="0094629F" w:rsidRDefault="006D7F96" w:rsidP="007514C8">
            <w:pPr>
              <w:rPr>
                <w:rFonts w:ascii="Arial" w:hAnsi="Arial" w:cs="Arial"/>
                <w:sz w:val="24"/>
                <w:szCs w:val="24"/>
              </w:rPr>
            </w:pPr>
          </w:p>
        </w:tc>
      </w:tr>
    </w:tbl>
    <w:p w:rsidR="006D7F96" w:rsidRPr="00E55B91" w:rsidRDefault="006D7F96" w:rsidP="00E55B91">
      <w:pPr>
        <w:spacing w:line="360" w:lineRule="auto"/>
        <w:rPr>
          <w:color w:val="000000"/>
        </w:rPr>
      </w:pPr>
    </w:p>
    <w:tbl>
      <w:tblPr>
        <w:tblStyle w:val="TableGrid"/>
        <w:tblW w:w="0" w:type="auto"/>
        <w:tblInd w:w="0" w:type="dxa"/>
        <w:tblLook w:val="04A0" w:firstRow="1" w:lastRow="0" w:firstColumn="1" w:lastColumn="0" w:noHBand="0" w:noVBand="1"/>
      </w:tblPr>
      <w:tblGrid>
        <w:gridCol w:w="5159"/>
        <w:gridCol w:w="4978"/>
      </w:tblGrid>
      <w:tr w:rsidR="006D7F96" w:rsidRPr="0094629F" w:rsidTr="007514C8">
        <w:tc>
          <w:tcPr>
            <w:tcW w:w="5068" w:type="dxa"/>
          </w:tcPr>
          <w:p w:rsidR="006D7F96" w:rsidRPr="0094629F" w:rsidRDefault="006D7F96" w:rsidP="007514C8">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041E4">
              <w:rPr>
                <w:rFonts w:ascii="Arial" w:hAnsi="Arial" w:cs="Arial"/>
                <w:b/>
                <w:sz w:val="24"/>
                <w:szCs w:val="24"/>
              </w:rPr>
              <w:t>1042</w:t>
            </w:r>
          </w:p>
        </w:tc>
        <w:tc>
          <w:tcPr>
            <w:tcW w:w="5069" w:type="dxa"/>
          </w:tcPr>
          <w:p w:rsidR="006D7F96" w:rsidRPr="0094629F" w:rsidRDefault="006D7F96" w:rsidP="007514C8">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041E4">
              <w:rPr>
                <w:rFonts w:ascii="Arial" w:hAnsi="Arial" w:cs="Arial"/>
                <w:b/>
                <w:sz w:val="24"/>
                <w:szCs w:val="24"/>
              </w:rPr>
              <w:t>24 April 2018</w:t>
            </w:r>
          </w:p>
          <w:p w:rsidR="006D7F96" w:rsidRPr="0094629F" w:rsidRDefault="006D7F96" w:rsidP="007514C8">
            <w:pPr>
              <w:rPr>
                <w:rFonts w:ascii="Arial" w:hAnsi="Arial" w:cs="Arial"/>
                <w:b/>
                <w:sz w:val="24"/>
                <w:szCs w:val="24"/>
              </w:rPr>
            </w:pPr>
          </w:p>
        </w:tc>
      </w:tr>
      <w:tr w:rsidR="006D7F96" w:rsidRPr="0094629F" w:rsidTr="007514C8">
        <w:tc>
          <w:tcPr>
            <w:tcW w:w="10137" w:type="dxa"/>
            <w:gridSpan w:val="2"/>
          </w:tcPr>
          <w:p w:rsidR="006D7F96" w:rsidRDefault="006D7F96" w:rsidP="007514C8">
            <w:pPr>
              <w:rPr>
                <w:rFonts w:ascii="Arial" w:hAnsi="Arial" w:cs="Arial"/>
                <w:b/>
                <w:sz w:val="24"/>
                <w:szCs w:val="24"/>
              </w:rPr>
            </w:pPr>
            <w:r w:rsidRPr="00713F00">
              <w:rPr>
                <w:rFonts w:ascii="Arial" w:hAnsi="Arial" w:cs="Arial"/>
                <w:b/>
                <w:sz w:val="24"/>
                <w:szCs w:val="24"/>
              </w:rPr>
              <w:t>Request :</w:t>
            </w:r>
          </w:p>
          <w:p w:rsidR="000041E4" w:rsidRPr="00713F00" w:rsidRDefault="000041E4" w:rsidP="007514C8">
            <w:pPr>
              <w:rPr>
                <w:rFonts w:ascii="Arial" w:hAnsi="Arial" w:cs="Arial"/>
                <w:b/>
                <w:sz w:val="24"/>
                <w:szCs w:val="24"/>
              </w:rPr>
            </w:pPr>
          </w:p>
          <w:p w:rsidR="000041E4" w:rsidRPr="000041E4" w:rsidRDefault="000041E4" w:rsidP="000041E4">
            <w:pPr>
              <w:rPr>
                <w:rFonts w:ascii="Arial" w:hAnsi="Arial" w:cs="Arial"/>
                <w:sz w:val="24"/>
                <w:szCs w:val="24"/>
              </w:rPr>
            </w:pPr>
            <w:r w:rsidRPr="000041E4">
              <w:rPr>
                <w:rFonts w:ascii="Arial" w:hAnsi="Arial" w:cs="Arial"/>
                <w:sz w:val="24"/>
                <w:szCs w:val="24"/>
              </w:rPr>
              <w:t xml:space="preserve">In the annual accounts </w:t>
            </w:r>
            <w:r w:rsidRPr="000041E4">
              <w:rPr>
                <w:rFonts w:ascii="Arial" w:hAnsi="Arial" w:cs="Arial"/>
                <w:i/>
                <w:iCs/>
                <w:sz w:val="24"/>
                <w:szCs w:val="24"/>
              </w:rPr>
              <w:t>for each CCG that you deal with</w:t>
            </w:r>
            <w:r w:rsidRPr="000041E4">
              <w:rPr>
                <w:rFonts w:ascii="Arial" w:hAnsi="Arial" w:cs="Arial"/>
                <w:sz w:val="24"/>
                <w:szCs w:val="24"/>
              </w:rPr>
              <w:t xml:space="preserve">, the amount spent on the ‘Purchase of healthcare from non-NHS bodies’ is provided. </w:t>
            </w:r>
          </w:p>
          <w:p w:rsidR="000041E4" w:rsidRPr="000041E4" w:rsidRDefault="000041E4" w:rsidP="000041E4">
            <w:pPr>
              <w:rPr>
                <w:rFonts w:ascii="Arial" w:hAnsi="Arial" w:cs="Arial"/>
                <w:sz w:val="24"/>
                <w:szCs w:val="24"/>
              </w:rPr>
            </w:pPr>
          </w:p>
          <w:p w:rsidR="000041E4" w:rsidRPr="000041E4" w:rsidRDefault="000041E4" w:rsidP="000041E4">
            <w:pPr>
              <w:numPr>
                <w:ilvl w:val="0"/>
                <w:numId w:val="26"/>
              </w:numPr>
              <w:spacing w:after="160" w:line="252" w:lineRule="auto"/>
              <w:contextualSpacing/>
              <w:rPr>
                <w:rFonts w:ascii="Arial" w:eastAsia="Times New Roman" w:hAnsi="Arial" w:cs="Arial"/>
                <w:sz w:val="24"/>
                <w:szCs w:val="24"/>
              </w:rPr>
            </w:pPr>
            <w:r w:rsidRPr="000041E4">
              <w:rPr>
                <w:rFonts w:ascii="Arial" w:eastAsia="Times New Roman" w:hAnsi="Arial" w:cs="Arial"/>
                <w:sz w:val="24"/>
                <w:szCs w:val="24"/>
              </w:rPr>
              <w:t>Please can you confirm that ‘Purchase of healthcare from non-NHS bodies’ includes any healthcare purchased from ISTCs (independent sector treatment centres), private providers (e.g. Bupa, Virgin Care), social enterprises, GP provider companies, as well as other company structures?</w:t>
            </w:r>
          </w:p>
          <w:p w:rsidR="000041E4" w:rsidRPr="000041E4" w:rsidRDefault="000041E4" w:rsidP="000041E4">
            <w:pPr>
              <w:numPr>
                <w:ilvl w:val="0"/>
                <w:numId w:val="26"/>
              </w:numPr>
              <w:spacing w:after="160" w:line="252" w:lineRule="auto"/>
              <w:contextualSpacing/>
              <w:rPr>
                <w:rFonts w:ascii="Arial" w:eastAsia="Times New Roman" w:hAnsi="Arial" w:cs="Arial"/>
                <w:sz w:val="24"/>
                <w:szCs w:val="24"/>
              </w:rPr>
            </w:pPr>
            <w:r w:rsidRPr="000041E4">
              <w:rPr>
                <w:rFonts w:ascii="Arial" w:eastAsia="Times New Roman" w:hAnsi="Arial" w:cs="Arial"/>
                <w:sz w:val="24"/>
                <w:szCs w:val="24"/>
              </w:rPr>
              <w:t xml:space="preserve">Please can you provide a breakdown of the contracts, including the sum of money spent on each contract, that make up the ‘Purchase of healthcare from non-NHS bodies’ category in the annual accounts </w:t>
            </w:r>
            <w:r w:rsidRPr="000041E4">
              <w:rPr>
                <w:rFonts w:ascii="Arial" w:eastAsia="Times New Roman" w:hAnsi="Arial" w:cs="Arial"/>
                <w:b/>
                <w:bCs/>
                <w:i/>
                <w:iCs/>
                <w:sz w:val="24"/>
                <w:szCs w:val="24"/>
              </w:rPr>
              <w:t>for each CCG that you deal</w:t>
            </w:r>
            <w:r w:rsidRPr="000041E4">
              <w:rPr>
                <w:rFonts w:ascii="Arial" w:eastAsia="Times New Roman" w:hAnsi="Arial" w:cs="Arial"/>
                <w:sz w:val="24"/>
                <w:szCs w:val="24"/>
              </w:rPr>
              <w:t xml:space="preserve"> with for the financial year 2017-18? In the breakdown, please provide the organisation name and type of service provided for each contract.</w:t>
            </w:r>
          </w:p>
          <w:p w:rsidR="006D7F96" w:rsidRDefault="006D7F96" w:rsidP="007514C8">
            <w:pPr>
              <w:rPr>
                <w:rFonts w:ascii="Arial" w:hAnsi="Arial" w:cs="Arial"/>
                <w:sz w:val="24"/>
                <w:szCs w:val="24"/>
              </w:rPr>
            </w:pPr>
          </w:p>
          <w:p w:rsidR="00C25F52" w:rsidRPr="00713F00" w:rsidRDefault="00C25F52" w:rsidP="007514C8">
            <w:pPr>
              <w:rPr>
                <w:rFonts w:ascii="Arial" w:hAnsi="Arial" w:cs="Arial"/>
                <w:sz w:val="24"/>
                <w:szCs w:val="24"/>
              </w:rPr>
            </w:pPr>
          </w:p>
        </w:tc>
      </w:tr>
      <w:tr w:rsidR="006D7F96" w:rsidRPr="0094629F" w:rsidTr="007514C8">
        <w:tc>
          <w:tcPr>
            <w:tcW w:w="10137" w:type="dxa"/>
            <w:gridSpan w:val="2"/>
          </w:tcPr>
          <w:p w:rsidR="006D7F96" w:rsidRPr="0094629F" w:rsidRDefault="006D7F96" w:rsidP="007514C8">
            <w:pPr>
              <w:rPr>
                <w:rFonts w:ascii="Arial" w:hAnsi="Arial" w:cs="Arial"/>
                <w:b/>
                <w:sz w:val="24"/>
                <w:szCs w:val="24"/>
              </w:rPr>
            </w:pPr>
            <w:r w:rsidRPr="0094629F">
              <w:rPr>
                <w:rFonts w:ascii="Arial" w:hAnsi="Arial" w:cs="Arial"/>
                <w:b/>
                <w:sz w:val="24"/>
                <w:szCs w:val="24"/>
              </w:rPr>
              <w:lastRenderedPageBreak/>
              <w:t>Response :</w:t>
            </w:r>
          </w:p>
          <w:p w:rsidR="006D7F96" w:rsidRPr="0094629F" w:rsidRDefault="006D7F96" w:rsidP="007514C8">
            <w:pPr>
              <w:rPr>
                <w:rFonts w:ascii="Arial" w:hAnsi="Arial" w:cs="Arial"/>
                <w:sz w:val="24"/>
                <w:szCs w:val="24"/>
              </w:rPr>
            </w:pPr>
          </w:p>
          <w:p w:rsidR="00507464" w:rsidRDefault="00507464" w:rsidP="00507464">
            <w:pPr>
              <w:pStyle w:val="ListParagraph"/>
              <w:numPr>
                <w:ilvl w:val="0"/>
                <w:numId w:val="41"/>
              </w:numPr>
              <w:spacing w:after="160" w:line="252" w:lineRule="auto"/>
              <w:jc w:val="left"/>
              <w:rPr>
                <w:color w:val="000000"/>
              </w:rPr>
            </w:pPr>
            <w:r>
              <w:rPr>
                <w:color w:val="000000"/>
              </w:rPr>
              <w:t>The ‘Purchase of healthcare from Non-bodies’ will include healthcare purchased for a range of bodies such as from the independent/private sector, voluntary sector and local authorities, devolved administrations, government departments and their agencies.</w:t>
            </w:r>
          </w:p>
          <w:p w:rsidR="00507464" w:rsidRDefault="00507464" w:rsidP="00507464">
            <w:pPr>
              <w:pStyle w:val="ListParagraph"/>
              <w:numPr>
                <w:ilvl w:val="0"/>
                <w:numId w:val="41"/>
              </w:numPr>
              <w:spacing w:after="160" w:line="252" w:lineRule="auto"/>
              <w:jc w:val="left"/>
              <w:rPr>
                <w:color w:val="000000"/>
              </w:rPr>
            </w:pPr>
            <w:r>
              <w:rPr>
                <w:color w:val="000000"/>
              </w:rPr>
              <w:t xml:space="preserve">The CCG cannot provide a breakdown to individual contract level due to commercial confidentiality with providers for Non-NHS Healthcare spend but we have provided below a breakdown by category. In addition, the CCG’s contracts register can be found on our website at </w:t>
            </w:r>
            <w:hyperlink r:id="rId46" w:history="1">
              <w:r>
                <w:rPr>
                  <w:rStyle w:val="Hyperlink"/>
                </w:rPr>
                <w:t>http://www.barnsleyccg.nhs.uk/about-us/contracts.htm</w:t>
              </w:r>
            </w:hyperlink>
            <w:r>
              <w:rPr>
                <w:color w:val="000000"/>
              </w:rPr>
              <w:t xml:space="preserve"> which details where we hold a contract direct with a provider, an indication of the service provided and the contract value.</w:t>
            </w:r>
          </w:p>
          <w:tbl>
            <w:tblPr>
              <w:tblW w:w="9306" w:type="dxa"/>
              <w:tblCellMar>
                <w:left w:w="0" w:type="dxa"/>
                <w:right w:w="0" w:type="dxa"/>
              </w:tblCellMar>
              <w:tblLook w:val="04A0" w:firstRow="1" w:lastRow="0" w:firstColumn="1" w:lastColumn="0" w:noHBand="0" w:noVBand="1"/>
            </w:tblPr>
            <w:tblGrid>
              <w:gridCol w:w="2742"/>
              <w:gridCol w:w="1531"/>
              <w:gridCol w:w="1531"/>
              <w:gridCol w:w="1531"/>
              <w:gridCol w:w="1531"/>
              <w:gridCol w:w="1035"/>
            </w:tblGrid>
            <w:tr w:rsidR="00507464" w:rsidTr="00507464">
              <w:trPr>
                <w:trHeight w:val="601"/>
              </w:trPr>
              <w:tc>
                <w:tcPr>
                  <w:tcW w:w="3271" w:type="dxa"/>
                  <w:tcBorders>
                    <w:top w:val="single" w:sz="8" w:space="0" w:color="auto"/>
                    <w:left w:val="single" w:sz="8" w:space="0" w:color="auto"/>
                    <w:bottom w:val="nil"/>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Purchase of Non NHS Healthcare</w:t>
                  </w:r>
                </w:p>
              </w:tc>
              <w:tc>
                <w:tcPr>
                  <w:tcW w:w="1207" w:type="dxa"/>
                  <w:tcBorders>
                    <w:top w:val="single" w:sz="8" w:space="0" w:color="auto"/>
                    <w:left w:val="nil"/>
                    <w:bottom w:val="nil"/>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 xml:space="preserve">Independent/ Private </w:t>
                  </w:r>
                </w:p>
              </w:tc>
              <w:tc>
                <w:tcPr>
                  <w:tcW w:w="1207" w:type="dxa"/>
                  <w:tcBorders>
                    <w:top w:val="single" w:sz="8" w:space="0" w:color="auto"/>
                    <w:left w:val="nil"/>
                    <w:bottom w:val="nil"/>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Voluntary / Not-for-Profit</w:t>
                  </w:r>
                </w:p>
              </w:tc>
              <w:tc>
                <w:tcPr>
                  <w:tcW w:w="1207" w:type="dxa"/>
                  <w:tcBorders>
                    <w:top w:val="single" w:sz="8" w:space="0" w:color="auto"/>
                    <w:left w:val="nil"/>
                    <w:bottom w:val="nil"/>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Local Authorities</w:t>
                  </w:r>
                </w:p>
              </w:tc>
              <w:tc>
                <w:tcPr>
                  <w:tcW w:w="1207" w:type="dxa"/>
                  <w:tcBorders>
                    <w:top w:val="single" w:sz="8" w:space="0" w:color="auto"/>
                    <w:left w:val="nil"/>
                    <w:bottom w:val="nil"/>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Devolved Administrations</w:t>
                  </w:r>
                </w:p>
              </w:tc>
              <w:tc>
                <w:tcPr>
                  <w:tcW w:w="1207" w:type="dxa"/>
                  <w:tcBorders>
                    <w:top w:val="single" w:sz="8" w:space="0" w:color="auto"/>
                    <w:left w:val="nil"/>
                    <w:bottom w:val="nil"/>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Total</w:t>
                  </w:r>
                </w:p>
              </w:tc>
            </w:tr>
            <w:tr w:rsidR="00507464" w:rsidTr="00507464">
              <w:trPr>
                <w:trHeight w:val="219"/>
              </w:trPr>
              <w:tc>
                <w:tcPr>
                  <w:tcW w:w="3271" w:type="dxa"/>
                  <w:tcBorders>
                    <w:top w:val="nil"/>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 </w:t>
                  </w:r>
                </w:p>
              </w:tc>
              <w:tc>
                <w:tcPr>
                  <w:tcW w:w="1207"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£'000</w:t>
                  </w:r>
                </w:p>
              </w:tc>
              <w:tc>
                <w:tcPr>
                  <w:tcW w:w="1207"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£'000</w:t>
                  </w:r>
                </w:p>
              </w:tc>
              <w:tc>
                <w:tcPr>
                  <w:tcW w:w="1207"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£'000</w:t>
                  </w:r>
                </w:p>
              </w:tc>
              <w:tc>
                <w:tcPr>
                  <w:tcW w:w="1207"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£'000</w:t>
                  </w:r>
                </w:p>
              </w:tc>
              <w:tc>
                <w:tcPr>
                  <w:tcW w:w="1207"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£'000</w:t>
                  </w:r>
                </w:p>
              </w:tc>
            </w:tr>
            <w:tr w:rsidR="00507464" w:rsidTr="00507464">
              <w:trPr>
                <w:trHeight w:val="219"/>
              </w:trPr>
              <w:tc>
                <w:tcPr>
                  <w:tcW w:w="3271" w:type="dxa"/>
                  <w:tcBorders>
                    <w:top w:val="nil"/>
                    <w:left w:val="single" w:sz="8" w:space="0" w:color="auto"/>
                    <w:bottom w:val="nil"/>
                    <w:right w:val="nil"/>
                  </w:tcBorders>
                  <w:shd w:val="clear" w:color="auto" w:fill="8DB4E2"/>
                  <w:noWrap/>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 </w:t>
                  </w:r>
                </w:p>
              </w:tc>
              <w:tc>
                <w:tcPr>
                  <w:tcW w:w="1207" w:type="dxa"/>
                  <w:tcBorders>
                    <w:top w:val="nil"/>
                    <w:left w:val="single" w:sz="8" w:space="0" w:color="auto"/>
                    <w:bottom w:val="single" w:sz="8" w:space="0" w:color="auto"/>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N46A</w:t>
                  </w:r>
                </w:p>
              </w:tc>
              <w:tc>
                <w:tcPr>
                  <w:tcW w:w="1207" w:type="dxa"/>
                  <w:tcBorders>
                    <w:top w:val="nil"/>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N46B</w:t>
                  </w:r>
                </w:p>
              </w:tc>
              <w:tc>
                <w:tcPr>
                  <w:tcW w:w="1207" w:type="dxa"/>
                  <w:tcBorders>
                    <w:top w:val="nil"/>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N46C</w:t>
                  </w:r>
                </w:p>
              </w:tc>
              <w:tc>
                <w:tcPr>
                  <w:tcW w:w="1207" w:type="dxa"/>
                  <w:tcBorders>
                    <w:top w:val="nil"/>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N46D</w:t>
                  </w:r>
                </w:p>
              </w:tc>
              <w:tc>
                <w:tcPr>
                  <w:tcW w:w="1207" w:type="dxa"/>
                  <w:tcBorders>
                    <w:top w:val="nil"/>
                    <w:left w:val="nil"/>
                    <w:bottom w:val="single" w:sz="8" w:space="0" w:color="auto"/>
                    <w:right w:val="single" w:sz="8" w:space="0" w:color="auto"/>
                  </w:tcBorders>
                  <w:shd w:val="clear" w:color="auto" w:fill="8DB4E2"/>
                  <w:tcMar>
                    <w:top w:w="0" w:type="dxa"/>
                    <w:left w:w="108" w:type="dxa"/>
                    <w:bottom w:w="0" w:type="dxa"/>
                    <w:right w:w="108" w:type="dxa"/>
                  </w:tcMar>
                  <w:vAlign w:val="center"/>
                  <w:hideMark/>
                </w:tcPr>
                <w:p w:rsidR="00507464" w:rsidRDefault="00507464">
                  <w:pPr>
                    <w:jc w:val="center"/>
                    <w:rPr>
                      <w:rFonts w:ascii="Arial" w:hAnsi="Arial" w:cs="Arial"/>
                      <w:b/>
                      <w:bCs/>
                      <w:sz w:val="20"/>
                      <w:szCs w:val="20"/>
                      <w:lang w:eastAsia="en-GB"/>
                    </w:rPr>
                  </w:pPr>
                  <w:r>
                    <w:rPr>
                      <w:rFonts w:ascii="Arial" w:hAnsi="Arial" w:cs="Arial"/>
                      <w:b/>
                      <w:bCs/>
                      <w:sz w:val="20"/>
                      <w:szCs w:val="20"/>
                      <w:lang w:eastAsia="en-GB"/>
                    </w:rPr>
                    <w:t>N46E</w:t>
                  </w:r>
                </w:p>
              </w:tc>
            </w:tr>
            <w:tr w:rsidR="00507464" w:rsidTr="00507464">
              <w:trPr>
                <w:trHeight w:val="219"/>
              </w:trPr>
              <w:tc>
                <w:tcPr>
                  <w:tcW w:w="3271" w:type="dxa"/>
                  <w:tcBorders>
                    <w:top w:val="nil"/>
                    <w:left w:val="single" w:sz="8" w:space="0" w:color="auto"/>
                    <w:bottom w:val="nil"/>
                    <w:right w:val="nil"/>
                  </w:tcBorders>
                  <w:shd w:val="clear" w:color="auto" w:fill="8DB4E2"/>
                  <w:noWrap/>
                  <w:tcMar>
                    <w:top w:w="0" w:type="dxa"/>
                    <w:left w:w="108" w:type="dxa"/>
                    <w:bottom w:w="0" w:type="dxa"/>
                    <w:right w:w="108" w:type="dxa"/>
                  </w:tcMar>
                  <w:vAlign w:val="bottom"/>
                  <w:hideMark/>
                </w:tcPr>
                <w:p w:rsidR="00507464" w:rsidRDefault="00507464">
                  <w:pPr>
                    <w:rPr>
                      <w:rFonts w:ascii="Calibri" w:hAnsi="Calibri"/>
                      <w:b/>
                      <w:bCs/>
                      <w:color w:val="000000"/>
                      <w:lang w:eastAsia="en-GB"/>
                    </w:rPr>
                  </w:pPr>
                  <w:r>
                    <w:rPr>
                      <w:b/>
                      <w:bCs/>
                      <w:color w:val="000000"/>
                      <w:lang w:eastAsia="en-GB"/>
                    </w:rPr>
                    <w:t>Total Primary Healthcare Purchased</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1,146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nil"/>
                  </w:tcBorders>
                  <w:shd w:val="clear" w:color="auto" w:fill="CCECFF"/>
                  <w:noWrap/>
                  <w:tcMar>
                    <w:top w:w="0" w:type="dxa"/>
                    <w:left w:w="108" w:type="dxa"/>
                    <w:bottom w:w="0" w:type="dxa"/>
                    <w:right w:w="108" w:type="dxa"/>
                  </w:tcMar>
                  <w:vAlign w:val="center"/>
                  <w:hideMark/>
                </w:tcPr>
                <w:p w:rsidR="00507464" w:rsidRDefault="00507464">
                  <w:pPr>
                    <w:jc w:val="right"/>
                    <w:rPr>
                      <w:rFonts w:ascii="Arial" w:hAnsi="Arial" w:cs="Arial"/>
                      <w:b/>
                      <w:bCs/>
                      <w:lang w:eastAsia="en-GB"/>
                    </w:rPr>
                  </w:pPr>
                  <w:r>
                    <w:rPr>
                      <w:rFonts w:ascii="Arial" w:hAnsi="Arial" w:cs="Arial"/>
                      <w:b/>
                      <w:bCs/>
                      <w:lang w:eastAsia="en-GB"/>
                    </w:rPr>
                    <w:t>1,146</w:t>
                  </w:r>
                </w:p>
              </w:tc>
            </w:tr>
            <w:tr w:rsidR="00507464" w:rsidTr="00507464">
              <w:trPr>
                <w:trHeight w:val="91"/>
              </w:trPr>
              <w:tc>
                <w:tcPr>
                  <w:tcW w:w="3271" w:type="dxa"/>
                  <w:tcBorders>
                    <w:top w:val="nil"/>
                    <w:left w:val="single" w:sz="8" w:space="0" w:color="auto"/>
                    <w:bottom w:val="nil"/>
                    <w:right w:val="nil"/>
                  </w:tcBorders>
                  <w:shd w:val="clear" w:color="auto" w:fill="BFBFBF"/>
                  <w:noWrap/>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 </w:t>
                  </w:r>
                </w:p>
              </w:tc>
              <w:tc>
                <w:tcPr>
                  <w:tcW w:w="1207" w:type="dxa"/>
                  <w:tcBorders>
                    <w:top w:val="nil"/>
                    <w:left w:val="single" w:sz="8" w:space="0" w:color="auto"/>
                    <w:bottom w:val="nil"/>
                    <w:right w:val="nil"/>
                  </w:tcBorders>
                  <w:shd w:val="clear" w:color="auto" w:fill="BFBFBF"/>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w:t>
                  </w:r>
                </w:p>
              </w:tc>
              <w:tc>
                <w:tcPr>
                  <w:tcW w:w="1207" w:type="dxa"/>
                  <w:shd w:val="clear" w:color="auto" w:fill="BFBFBF"/>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w:t>
                  </w:r>
                </w:p>
              </w:tc>
              <w:tc>
                <w:tcPr>
                  <w:tcW w:w="1207" w:type="dxa"/>
                  <w:shd w:val="clear" w:color="auto" w:fill="BFBFBF"/>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w:t>
                  </w:r>
                </w:p>
              </w:tc>
              <w:tc>
                <w:tcPr>
                  <w:tcW w:w="1207" w:type="dxa"/>
                  <w:shd w:val="clear" w:color="auto" w:fill="BFBFBF"/>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w:t>
                  </w:r>
                </w:p>
              </w:tc>
              <w:tc>
                <w:tcPr>
                  <w:tcW w:w="1207" w:type="dxa"/>
                  <w:tcBorders>
                    <w:top w:val="nil"/>
                    <w:left w:val="single" w:sz="8" w:space="0" w:color="auto"/>
                    <w:bottom w:val="nil"/>
                    <w:right w:val="nil"/>
                  </w:tcBorders>
                  <w:shd w:val="clear" w:color="auto" w:fill="BFBFB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 </w:t>
                  </w:r>
                </w:p>
              </w:tc>
            </w:tr>
            <w:tr w:rsidR="00507464" w:rsidTr="00507464">
              <w:trPr>
                <w:trHeight w:val="219"/>
              </w:trPr>
              <w:tc>
                <w:tcPr>
                  <w:tcW w:w="3271" w:type="dxa"/>
                  <w:tcBorders>
                    <w:top w:val="nil"/>
                    <w:left w:val="single" w:sz="8" w:space="0" w:color="auto"/>
                    <w:bottom w:val="nil"/>
                    <w:right w:val="nil"/>
                  </w:tcBorders>
                  <w:shd w:val="clear" w:color="auto" w:fill="8DB4E2"/>
                  <w:noWrap/>
                  <w:tcMar>
                    <w:top w:w="0" w:type="dxa"/>
                    <w:left w:w="108" w:type="dxa"/>
                    <w:bottom w:w="0" w:type="dxa"/>
                    <w:right w:w="108" w:type="dxa"/>
                  </w:tcMar>
                  <w:vAlign w:val="bottom"/>
                  <w:hideMark/>
                </w:tcPr>
                <w:p w:rsidR="00507464" w:rsidRDefault="00507464">
                  <w:pPr>
                    <w:rPr>
                      <w:rFonts w:ascii="Calibri" w:hAnsi="Calibri"/>
                      <w:b/>
                      <w:bCs/>
                      <w:color w:val="000000"/>
                      <w:lang w:eastAsia="en-GB"/>
                    </w:rPr>
                  </w:pPr>
                  <w:r>
                    <w:rPr>
                      <w:b/>
                      <w:bCs/>
                      <w:color w:val="000000"/>
                      <w:lang w:eastAsia="en-GB"/>
                    </w:rPr>
                    <w:t>Purchase of Secondary Healthcare</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w:t>
                  </w:r>
                </w:p>
              </w:tc>
              <w:tc>
                <w:tcPr>
                  <w:tcW w:w="1207" w:type="dxa"/>
                  <w:tcBorders>
                    <w:top w:val="nil"/>
                    <w:left w:val="single" w:sz="8" w:space="0" w:color="auto"/>
                    <w:bottom w:val="nil"/>
                    <w:right w:val="single" w:sz="8" w:space="0" w:color="auto"/>
                  </w:tcBorders>
                  <w:shd w:val="clear" w:color="auto" w:fill="CCECFF"/>
                  <w:noWrap/>
                  <w:tcMar>
                    <w:top w:w="0" w:type="dxa"/>
                    <w:left w:w="108" w:type="dxa"/>
                    <w:bottom w:w="0" w:type="dxa"/>
                    <w:right w:w="108" w:type="dxa"/>
                  </w:tcMar>
                  <w:vAlign w:val="center"/>
                  <w:hideMark/>
                </w:tcPr>
                <w:p w:rsidR="00507464" w:rsidRDefault="00507464">
                  <w:pPr>
                    <w:jc w:val="right"/>
                    <w:rPr>
                      <w:rFonts w:ascii="Arial" w:hAnsi="Arial" w:cs="Arial"/>
                      <w:b/>
                      <w:bCs/>
                      <w:lang w:eastAsia="en-GB"/>
                    </w:rPr>
                  </w:pPr>
                  <w:r>
                    <w:rPr>
                      <w:rFonts w:ascii="Arial" w:hAnsi="Arial" w:cs="Arial"/>
                      <w:b/>
                      <w:bCs/>
                      <w:lang w:eastAsia="en-GB"/>
                    </w:rPr>
                    <w:t> </w:t>
                  </w:r>
                </w:p>
              </w:tc>
            </w:tr>
            <w:tr w:rsidR="00507464" w:rsidTr="00507464">
              <w:trPr>
                <w:trHeight w:val="219"/>
              </w:trPr>
              <w:tc>
                <w:tcPr>
                  <w:tcW w:w="3271" w:type="dxa"/>
                  <w:tcBorders>
                    <w:top w:val="nil"/>
                    <w:left w:val="single" w:sz="8" w:space="0" w:color="auto"/>
                    <w:bottom w:val="nil"/>
                    <w:right w:val="nil"/>
                  </w:tcBorders>
                  <w:shd w:val="clear" w:color="auto" w:fill="8DB4E2"/>
                  <w:noWrap/>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Social Care (Learning Difficulties)</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1,761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84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542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single" w:sz="8" w:space="0" w:color="auto"/>
                  </w:tcBorders>
                  <w:shd w:val="clear" w:color="auto" w:fill="CCECFF"/>
                  <w:noWrap/>
                  <w:tcMar>
                    <w:top w:w="0" w:type="dxa"/>
                    <w:left w:w="108" w:type="dxa"/>
                    <w:bottom w:w="0" w:type="dxa"/>
                    <w:right w:w="108" w:type="dxa"/>
                  </w:tcMar>
                  <w:vAlign w:val="center"/>
                  <w:hideMark/>
                </w:tcPr>
                <w:p w:rsidR="00507464" w:rsidRDefault="00507464">
                  <w:pPr>
                    <w:jc w:val="right"/>
                    <w:rPr>
                      <w:rFonts w:ascii="Arial" w:hAnsi="Arial" w:cs="Arial"/>
                      <w:b/>
                      <w:bCs/>
                      <w:lang w:eastAsia="en-GB"/>
                    </w:rPr>
                  </w:pPr>
                  <w:r>
                    <w:rPr>
                      <w:rFonts w:ascii="Arial" w:hAnsi="Arial" w:cs="Arial"/>
                      <w:b/>
                      <w:bCs/>
                      <w:lang w:eastAsia="en-GB"/>
                    </w:rPr>
                    <w:t>2,387</w:t>
                  </w:r>
                </w:p>
              </w:tc>
            </w:tr>
            <w:tr w:rsidR="00507464" w:rsidTr="00507464">
              <w:trPr>
                <w:trHeight w:val="219"/>
              </w:trPr>
              <w:tc>
                <w:tcPr>
                  <w:tcW w:w="3271" w:type="dxa"/>
                  <w:tcBorders>
                    <w:top w:val="nil"/>
                    <w:left w:val="single" w:sz="8" w:space="0" w:color="auto"/>
                    <w:bottom w:val="nil"/>
                    <w:right w:val="nil"/>
                  </w:tcBorders>
                  <w:shd w:val="clear" w:color="auto" w:fill="8DB4E2"/>
                  <w:noWrap/>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Mental Health</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669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403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1,477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single" w:sz="8" w:space="0" w:color="auto"/>
                  </w:tcBorders>
                  <w:shd w:val="clear" w:color="auto" w:fill="CCECFF"/>
                  <w:noWrap/>
                  <w:tcMar>
                    <w:top w:w="0" w:type="dxa"/>
                    <w:left w:w="108" w:type="dxa"/>
                    <w:bottom w:w="0" w:type="dxa"/>
                    <w:right w:w="108" w:type="dxa"/>
                  </w:tcMar>
                  <w:vAlign w:val="center"/>
                  <w:hideMark/>
                </w:tcPr>
                <w:p w:rsidR="00507464" w:rsidRDefault="00507464">
                  <w:pPr>
                    <w:jc w:val="right"/>
                    <w:rPr>
                      <w:rFonts w:ascii="Arial" w:hAnsi="Arial" w:cs="Arial"/>
                      <w:b/>
                      <w:bCs/>
                      <w:lang w:eastAsia="en-GB"/>
                    </w:rPr>
                  </w:pPr>
                  <w:r>
                    <w:rPr>
                      <w:rFonts w:ascii="Arial" w:hAnsi="Arial" w:cs="Arial"/>
                      <w:b/>
                      <w:bCs/>
                      <w:lang w:eastAsia="en-GB"/>
                    </w:rPr>
                    <w:t>2,549</w:t>
                  </w:r>
                </w:p>
              </w:tc>
            </w:tr>
            <w:tr w:rsidR="00507464" w:rsidTr="00507464">
              <w:trPr>
                <w:trHeight w:val="219"/>
              </w:trPr>
              <w:tc>
                <w:tcPr>
                  <w:tcW w:w="3271" w:type="dxa"/>
                  <w:tcBorders>
                    <w:top w:val="nil"/>
                    <w:left w:val="single" w:sz="8" w:space="0" w:color="auto"/>
                    <w:bottom w:val="nil"/>
                    <w:right w:val="nil"/>
                  </w:tcBorders>
                  <w:shd w:val="clear" w:color="auto" w:fill="8DB4E2"/>
                  <w:noWrap/>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Maternity</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205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single" w:sz="8" w:space="0" w:color="auto"/>
                  </w:tcBorders>
                  <w:shd w:val="clear" w:color="auto" w:fill="CCECFF"/>
                  <w:noWrap/>
                  <w:tcMar>
                    <w:top w:w="0" w:type="dxa"/>
                    <w:left w:w="108" w:type="dxa"/>
                    <w:bottom w:w="0" w:type="dxa"/>
                    <w:right w:w="108" w:type="dxa"/>
                  </w:tcMar>
                  <w:vAlign w:val="center"/>
                  <w:hideMark/>
                </w:tcPr>
                <w:p w:rsidR="00507464" w:rsidRDefault="00507464">
                  <w:pPr>
                    <w:jc w:val="right"/>
                    <w:rPr>
                      <w:rFonts w:ascii="Arial" w:hAnsi="Arial" w:cs="Arial"/>
                      <w:b/>
                      <w:bCs/>
                      <w:lang w:eastAsia="en-GB"/>
                    </w:rPr>
                  </w:pPr>
                  <w:r>
                    <w:rPr>
                      <w:rFonts w:ascii="Arial" w:hAnsi="Arial" w:cs="Arial"/>
                      <w:b/>
                      <w:bCs/>
                      <w:lang w:eastAsia="en-GB"/>
                    </w:rPr>
                    <w:t>205</w:t>
                  </w:r>
                </w:p>
              </w:tc>
            </w:tr>
            <w:tr w:rsidR="00507464" w:rsidTr="00507464">
              <w:trPr>
                <w:trHeight w:val="219"/>
              </w:trPr>
              <w:tc>
                <w:tcPr>
                  <w:tcW w:w="3271" w:type="dxa"/>
                  <w:tcBorders>
                    <w:top w:val="nil"/>
                    <w:left w:val="single" w:sz="8" w:space="0" w:color="auto"/>
                    <w:bottom w:val="nil"/>
                    <w:right w:val="nil"/>
                  </w:tcBorders>
                  <w:shd w:val="clear" w:color="auto" w:fill="8DB4E2"/>
                  <w:noWrap/>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General and Acute</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5,820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33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141 </w:t>
                  </w:r>
                </w:p>
              </w:tc>
              <w:tc>
                <w:tcPr>
                  <w:tcW w:w="1207" w:type="dxa"/>
                  <w:tcBorders>
                    <w:top w:val="nil"/>
                    <w:left w:val="single" w:sz="8" w:space="0" w:color="auto"/>
                    <w:bottom w:val="nil"/>
                    <w:right w:val="single" w:sz="8" w:space="0" w:color="auto"/>
                  </w:tcBorders>
                  <w:shd w:val="clear" w:color="auto" w:fill="CCECFF"/>
                  <w:noWrap/>
                  <w:tcMar>
                    <w:top w:w="0" w:type="dxa"/>
                    <w:left w:w="108" w:type="dxa"/>
                    <w:bottom w:w="0" w:type="dxa"/>
                    <w:right w:w="108" w:type="dxa"/>
                  </w:tcMar>
                  <w:vAlign w:val="center"/>
                  <w:hideMark/>
                </w:tcPr>
                <w:p w:rsidR="00507464" w:rsidRDefault="00507464">
                  <w:pPr>
                    <w:jc w:val="right"/>
                    <w:rPr>
                      <w:rFonts w:ascii="Arial" w:hAnsi="Arial" w:cs="Arial"/>
                      <w:b/>
                      <w:bCs/>
                      <w:lang w:eastAsia="en-GB"/>
                    </w:rPr>
                  </w:pPr>
                  <w:r>
                    <w:rPr>
                      <w:rFonts w:ascii="Arial" w:hAnsi="Arial" w:cs="Arial"/>
                      <w:b/>
                      <w:bCs/>
                      <w:lang w:eastAsia="en-GB"/>
                    </w:rPr>
                    <w:t>5,994</w:t>
                  </w:r>
                </w:p>
              </w:tc>
            </w:tr>
            <w:tr w:rsidR="00507464" w:rsidTr="00507464">
              <w:trPr>
                <w:trHeight w:val="219"/>
              </w:trPr>
              <w:tc>
                <w:tcPr>
                  <w:tcW w:w="3271" w:type="dxa"/>
                  <w:tcBorders>
                    <w:top w:val="nil"/>
                    <w:left w:val="single" w:sz="8" w:space="0" w:color="auto"/>
                    <w:bottom w:val="nil"/>
                    <w:right w:val="nil"/>
                  </w:tcBorders>
                  <w:shd w:val="clear" w:color="auto" w:fill="8DB4E2"/>
                  <w:noWrap/>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Community Health Services</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1,436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1,952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4,495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single" w:sz="8" w:space="0" w:color="auto"/>
                  </w:tcBorders>
                  <w:shd w:val="clear" w:color="auto" w:fill="CCECFF"/>
                  <w:noWrap/>
                  <w:tcMar>
                    <w:top w:w="0" w:type="dxa"/>
                    <w:left w:w="108" w:type="dxa"/>
                    <w:bottom w:w="0" w:type="dxa"/>
                    <w:right w:w="108" w:type="dxa"/>
                  </w:tcMar>
                  <w:vAlign w:val="center"/>
                  <w:hideMark/>
                </w:tcPr>
                <w:p w:rsidR="00507464" w:rsidRDefault="00507464">
                  <w:pPr>
                    <w:jc w:val="right"/>
                    <w:rPr>
                      <w:rFonts w:ascii="Arial" w:hAnsi="Arial" w:cs="Arial"/>
                      <w:b/>
                      <w:bCs/>
                      <w:lang w:eastAsia="en-GB"/>
                    </w:rPr>
                  </w:pPr>
                  <w:r>
                    <w:rPr>
                      <w:rFonts w:ascii="Arial" w:hAnsi="Arial" w:cs="Arial"/>
                      <w:b/>
                      <w:bCs/>
                      <w:lang w:eastAsia="en-GB"/>
                    </w:rPr>
                    <w:t>7,883</w:t>
                  </w:r>
                </w:p>
              </w:tc>
            </w:tr>
            <w:tr w:rsidR="00507464" w:rsidTr="00507464">
              <w:trPr>
                <w:trHeight w:val="219"/>
              </w:trPr>
              <w:tc>
                <w:tcPr>
                  <w:tcW w:w="3271" w:type="dxa"/>
                  <w:tcBorders>
                    <w:top w:val="nil"/>
                    <w:left w:val="single" w:sz="8" w:space="0" w:color="auto"/>
                    <w:bottom w:val="nil"/>
                    <w:right w:val="nil"/>
                  </w:tcBorders>
                  <w:shd w:val="clear" w:color="auto" w:fill="8DB4E2"/>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 xml:space="preserve">Continuing Health Care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7,148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207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5,600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single" w:sz="8" w:space="0" w:color="auto"/>
                  </w:tcBorders>
                  <w:shd w:val="clear" w:color="auto" w:fill="CCECFF"/>
                  <w:noWrap/>
                  <w:tcMar>
                    <w:top w:w="0" w:type="dxa"/>
                    <w:left w:w="108" w:type="dxa"/>
                    <w:bottom w:w="0" w:type="dxa"/>
                    <w:right w:w="108" w:type="dxa"/>
                  </w:tcMar>
                  <w:vAlign w:val="center"/>
                  <w:hideMark/>
                </w:tcPr>
                <w:p w:rsidR="00507464" w:rsidRDefault="00507464">
                  <w:pPr>
                    <w:jc w:val="right"/>
                    <w:rPr>
                      <w:rFonts w:ascii="Arial" w:hAnsi="Arial" w:cs="Arial"/>
                      <w:b/>
                      <w:bCs/>
                      <w:lang w:eastAsia="en-GB"/>
                    </w:rPr>
                  </w:pPr>
                  <w:r>
                    <w:rPr>
                      <w:rFonts w:ascii="Arial" w:hAnsi="Arial" w:cs="Arial"/>
                      <w:b/>
                      <w:bCs/>
                      <w:lang w:eastAsia="en-GB"/>
                    </w:rPr>
                    <w:t>12,955</w:t>
                  </w:r>
                </w:p>
              </w:tc>
            </w:tr>
            <w:tr w:rsidR="00507464" w:rsidTr="00507464">
              <w:trPr>
                <w:trHeight w:val="219"/>
              </w:trPr>
              <w:tc>
                <w:tcPr>
                  <w:tcW w:w="3271" w:type="dxa"/>
                  <w:tcBorders>
                    <w:top w:val="single" w:sz="8" w:space="0" w:color="auto"/>
                    <w:left w:val="single" w:sz="8" w:space="0" w:color="auto"/>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507464" w:rsidRDefault="00507464">
                  <w:pPr>
                    <w:rPr>
                      <w:rFonts w:ascii="Calibri" w:hAnsi="Calibri"/>
                      <w:b/>
                      <w:bCs/>
                      <w:color w:val="000000"/>
                      <w:lang w:eastAsia="en-GB"/>
                    </w:rPr>
                  </w:pPr>
                  <w:r>
                    <w:rPr>
                      <w:b/>
                      <w:bCs/>
                      <w:color w:val="000000"/>
                      <w:lang w:eastAsia="en-GB"/>
                    </w:rPr>
                    <w:t>Total Secondary Healthcare Purchased</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17,980</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2,884</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12,114</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141</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33,119</w:t>
                  </w:r>
                </w:p>
              </w:tc>
            </w:tr>
            <w:tr w:rsidR="00507464" w:rsidTr="00507464">
              <w:trPr>
                <w:trHeight w:val="219"/>
              </w:trPr>
              <w:tc>
                <w:tcPr>
                  <w:tcW w:w="3271" w:type="dxa"/>
                  <w:tcBorders>
                    <w:top w:val="nil"/>
                    <w:left w:val="single" w:sz="8" w:space="0" w:color="auto"/>
                    <w:bottom w:val="nil"/>
                    <w:right w:val="nil"/>
                  </w:tcBorders>
                  <w:shd w:val="clear" w:color="auto" w:fill="8DB4E2"/>
                  <w:tcMar>
                    <w:top w:w="0" w:type="dxa"/>
                    <w:left w:w="108" w:type="dxa"/>
                    <w:bottom w:w="0" w:type="dxa"/>
                    <w:right w:w="108" w:type="dxa"/>
                  </w:tcMar>
                  <w:vAlign w:val="bottom"/>
                  <w:hideMark/>
                </w:tcPr>
                <w:p w:rsidR="00507464" w:rsidRDefault="00507464">
                  <w:pPr>
                    <w:rPr>
                      <w:rFonts w:ascii="Calibri" w:hAnsi="Calibri"/>
                      <w:color w:val="000000"/>
                      <w:lang w:eastAsia="en-GB"/>
                    </w:rPr>
                  </w:pPr>
                  <w:r>
                    <w:rPr>
                      <w:color w:val="000000"/>
                      <w:lang w:eastAsia="en-GB"/>
                    </w:rPr>
                    <w:t xml:space="preserve">Social Care including Better Care Fund, DAT </w:t>
                  </w:r>
                  <w:proofErr w:type="spellStart"/>
                  <w:r>
                    <w:rPr>
                      <w:color w:val="000000"/>
                      <w:lang w:eastAsia="en-GB"/>
                    </w:rPr>
                    <w:t>etc</w:t>
                  </w:r>
                  <w:proofErr w:type="spellEnd"/>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306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10,671 </w:t>
                  </w:r>
                </w:p>
              </w:tc>
              <w:tc>
                <w:tcPr>
                  <w:tcW w:w="1207" w:type="dxa"/>
                  <w:tcBorders>
                    <w:top w:val="nil"/>
                    <w:left w:val="single" w:sz="8" w:space="0" w:color="auto"/>
                    <w:bottom w:val="nil"/>
                    <w:right w:val="nil"/>
                  </w:tcBorders>
                  <w:shd w:val="clear" w:color="auto" w:fill="FFFF99"/>
                  <w:noWrap/>
                  <w:tcMar>
                    <w:top w:w="0" w:type="dxa"/>
                    <w:left w:w="108" w:type="dxa"/>
                    <w:bottom w:w="0" w:type="dxa"/>
                    <w:right w:w="108" w:type="dxa"/>
                  </w:tcMar>
                  <w:vAlign w:val="bottom"/>
                  <w:hideMark/>
                </w:tcPr>
                <w:p w:rsidR="00507464" w:rsidRDefault="00507464">
                  <w:pPr>
                    <w:jc w:val="right"/>
                    <w:rPr>
                      <w:rFonts w:ascii="Arial" w:hAnsi="Arial" w:cs="Arial"/>
                      <w:lang w:eastAsia="en-GB"/>
                    </w:rPr>
                  </w:pPr>
                  <w:r>
                    <w:rPr>
                      <w:rFonts w:ascii="Arial" w:hAnsi="Arial" w:cs="Arial"/>
                      <w:lang w:eastAsia="en-GB"/>
                    </w:rPr>
                    <w:t xml:space="preserve">                       -   </w:t>
                  </w:r>
                </w:p>
              </w:tc>
              <w:tc>
                <w:tcPr>
                  <w:tcW w:w="1207" w:type="dxa"/>
                  <w:tcBorders>
                    <w:top w:val="nil"/>
                    <w:left w:val="single" w:sz="8" w:space="0" w:color="auto"/>
                    <w:bottom w:val="nil"/>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10,977</w:t>
                  </w:r>
                </w:p>
              </w:tc>
            </w:tr>
            <w:tr w:rsidR="00507464" w:rsidTr="00507464">
              <w:trPr>
                <w:trHeight w:val="219"/>
              </w:trPr>
              <w:tc>
                <w:tcPr>
                  <w:tcW w:w="3271" w:type="dxa"/>
                  <w:tcBorders>
                    <w:top w:val="single" w:sz="8" w:space="0" w:color="auto"/>
                    <w:left w:val="single" w:sz="8" w:space="0" w:color="auto"/>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507464" w:rsidRDefault="00507464">
                  <w:pPr>
                    <w:rPr>
                      <w:rFonts w:ascii="Calibri" w:hAnsi="Calibri"/>
                      <w:b/>
                      <w:bCs/>
                      <w:color w:val="000000"/>
                      <w:lang w:eastAsia="en-GB"/>
                    </w:rPr>
                  </w:pPr>
                  <w:r>
                    <w:rPr>
                      <w:b/>
                      <w:bCs/>
                      <w:color w:val="000000"/>
                      <w:lang w:eastAsia="en-GB"/>
                    </w:rPr>
                    <w:t>TOTAL</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18,286</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2,884</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22,785</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141</w:t>
                  </w:r>
                </w:p>
              </w:tc>
              <w:tc>
                <w:tcPr>
                  <w:tcW w:w="1207" w:type="dxa"/>
                  <w:tcBorders>
                    <w:top w:val="single" w:sz="8" w:space="0" w:color="auto"/>
                    <w:left w:val="nil"/>
                    <w:bottom w:val="single" w:sz="8" w:space="0" w:color="auto"/>
                    <w:right w:val="single" w:sz="8" w:space="0" w:color="auto"/>
                  </w:tcBorders>
                  <w:shd w:val="clear" w:color="auto" w:fill="CCECFF"/>
                  <w:noWrap/>
                  <w:tcMar>
                    <w:top w:w="0" w:type="dxa"/>
                    <w:left w:w="108" w:type="dxa"/>
                    <w:bottom w:w="0" w:type="dxa"/>
                    <w:right w:w="108" w:type="dxa"/>
                  </w:tcMar>
                  <w:vAlign w:val="bottom"/>
                  <w:hideMark/>
                </w:tcPr>
                <w:p w:rsidR="00507464" w:rsidRDefault="00507464">
                  <w:pPr>
                    <w:jc w:val="right"/>
                    <w:rPr>
                      <w:rFonts w:ascii="Arial" w:hAnsi="Arial" w:cs="Arial"/>
                      <w:color w:val="000000"/>
                      <w:lang w:eastAsia="en-GB"/>
                    </w:rPr>
                  </w:pPr>
                  <w:r>
                    <w:rPr>
                      <w:rFonts w:ascii="Arial" w:hAnsi="Arial" w:cs="Arial"/>
                      <w:color w:val="000000"/>
                      <w:lang w:eastAsia="en-GB"/>
                    </w:rPr>
                    <w:t>44,096</w:t>
                  </w:r>
                </w:p>
              </w:tc>
            </w:tr>
          </w:tbl>
          <w:p w:rsidR="006D7F96" w:rsidRPr="0094629F" w:rsidRDefault="006D7F96" w:rsidP="007514C8">
            <w:pPr>
              <w:rPr>
                <w:rFonts w:ascii="Arial" w:hAnsi="Arial" w:cs="Arial"/>
                <w:sz w:val="24"/>
                <w:szCs w:val="24"/>
              </w:rPr>
            </w:pPr>
          </w:p>
        </w:tc>
      </w:tr>
    </w:tbl>
    <w:p w:rsidR="00F92415" w:rsidRDefault="00F92415" w:rsidP="00F92415">
      <w:pPr>
        <w:pStyle w:val="ListParagraph"/>
        <w:spacing w:line="360" w:lineRule="auto"/>
        <w:ind w:left="360" w:hanging="360"/>
        <w:rPr>
          <w:color w:val="000000"/>
          <w:sz w:val="22"/>
          <w:szCs w:val="22"/>
        </w:rPr>
      </w:pPr>
    </w:p>
    <w:tbl>
      <w:tblPr>
        <w:tblStyle w:val="TableGrid1"/>
        <w:tblW w:w="0" w:type="auto"/>
        <w:tblInd w:w="0" w:type="dxa"/>
        <w:tblLook w:val="04A0" w:firstRow="1" w:lastRow="0" w:firstColumn="1" w:lastColumn="0" w:noHBand="0" w:noVBand="1"/>
      </w:tblPr>
      <w:tblGrid>
        <w:gridCol w:w="5068"/>
        <w:gridCol w:w="5069"/>
      </w:tblGrid>
      <w:tr w:rsidR="006D7F96" w:rsidRPr="006D7F96" w:rsidTr="007514C8">
        <w:tc>
          <w:tcPr>
            <w:tcW w:w="5068" w:type="dxa"/>
          </w:tcPr>
          <w:p w:rsidR="006D7F96" w:rsidRPr="006D7F96" w:rsidRDefault="006D7F96" w:rsidP="006D7F96">
            <w:pPr>
              <w:rPr>
                <w:rFonts w:ascii="Arial" w:hAnsi="Arial" w:cs="Arial"/>
                <w:b/>
                <w:sz w:val="24"/>
                <w:szCs w:val="24"/>
              </w:rPr>
            </w:pPr>
            <w:r w:rsidRPr="006D7F96">
              <w:rPr>
                <w:rFonts w:ascii="Arial" w:hAnsi="Arial" w:cs="Arial"/>
                <w:b/>
                <w:sz w:val="24"/>
                <w:szCs w:val="24"/>
              </w:rPr>
              <w:t>FOI NO:</w:t>
            </w:r>
            <w:r w:rsidRPr="006D7F96">
              <w:rPr>
                <w:rFonts w:ascii="Arial" w:hAnsi="Arial" w:cs="Arial"/>
                <w:b/>
                <w:sz w:val="24"/>
                <w:szCs w:val="24"/>
              </w:rPr>
              <w:tab/>
            </w:r>
            <w:r w:rsidR="00A134C1">
              <w:rPr>
                <w:rFonts w:ascii="Arial" w:hAnsi="Arial" w:cs="Arial"/>
                <w:b/>
                <w:sz w:val="24"/>
                <w:szCs w:val="24"/>
              </w:rPr>
              <w:t>1043</w:t>
            </w:r>
          </w:p>
        </w:tc>
        <w:tc>
          <w:tcPr>
            <w:tcW w:w="5069" w:type="dxa"/>
          </w:tcPr>
          <w:p w:rsidR="006D7F96" w:rsidRPr="006D7F96" w:rsidRDefault="006D7F96" w:rsidP="006D7F96">
            <w:pPr>
              <w:rPr>
                <w:rFonts w:ascii="Arial" w:hAnsi="Arial" w:cs="Arial"/>
                <w:b/>
                <w:sz w:val="24"/>
                <w:szCs w:val="24"/>
              </w:rPr>
            </w:pPr>
            <w:r w:rsidRPr="006D7F96">
              <w:rPr>
                <w:rFonts w:ascii="Arial" w:hAnsi="Arial" w:cs="Arial"/>
                <w:b/>
                <w:sz w:val="24"/>
                <w:szCs w:val="24"/>
              </w:rPr>
              <w:t>Date Received:</w:t>
            </w:r>
            <w:r w:rsidRPr="006D7F96">
              <w:rPr>
                <w:rFonts w:ascii="Arial" w:hAnsi="Arial" w:cs="Arial"/>
                <w:b/>
                <w:sz w:val="24"/>
                <w:szCs w:val="24"/>
              </w:rPr>
              <w:tab/>
            </w:r>
            <w:r w:rsidR="00A134C1">
              <w:rPr>
                <w:rFonts w:ascii="Arial" w:hAnsi="Arial" w:cs="Arial"/>
                <w:b/>
                <w:sz w:val="24"/>
                <w:szCs w:val="24"/>
              </w:rPr>
              <w:t>30 April 2018</w:t>
            </w:r>
          </w:p>
          <w:p w:rsidR="006D7F96" w:rsidRPr="006D7F96" w:rsidRDefault="006D7F96" w:rsidP="006D7F96">
            <w:pPr>
              <w:rPr>
                <w:rFonts w:ascii="Arial" w:hAnsi="Arial" w:cs="Arial"/>
                <w:b/>
                <w:sz w:val="24"/>
                <w:szCs w:val="24"/>
              </w:rPr>
            </w:pPr>
          </w:p>
        </w:tc>
      </w:tr>
      <w:tr w:rsidR="006D7F96" w:rsidRPr="006D7F96" w:rsidTr="007514C8">
        <w:tc>
          <w:tcPr>
            <w:tcW w:w="10137" w:type="dxa"/>
            <w:gridSpan w:val="2"/>
          </w:tcPr>
          <w:p w:rsidR="006D7F96" w:rsidRDefault="006D7F96" w:rsidP="006D7F96">
            <w:pPr>
              <w:rPr>
                <w:rFonts w:ascii="Arial" w:hAnsi="Arial" w:cs="Arial"/>
                <w:b/>
                <w:sz w:val="24"/>
                <w:szCs w:val="24"/>
              </w:rPr>
            </w:pPr>
            <w:r w:rsidRPr="006D7F96">
              <w:rPr>
                <w:rFonts w:ascii="Arial" w:hAnsi="Arial" w:cs="Arial"/>
                <w:b/>
                <w:sz w:val="24"/>
                <w:szCs w:val="24"/>
              </w:rPr>
              <w:t>Request :</w:t>
            </w:r>
          </w:p>
          <w:p w:rsidR="00A134C1" w:rsidRPr="006D7F96" w:rsidRDefault="00A134C1" w:rsidP="006D7F96">
            <w:pPr>
              <w:rPr>
                <w:rFonts w:ascii="Arial" w:hAnsi="Arial" w:cs="Arial"/>
                <w:b/>
                <w:sz w:val="24"/>
                <w:szCs w:val="24"/>
              </w:rPr>
            </w:pPr>
          </w:p>
          <w:p w:rsidR="00A134C1" w:rsidRPr="00A134C1" w:rsidRDefault="00A134C1" w:rsidP="00A134C1">
            <w:pPr>
              <w:rPr>
                <w:rFonts w:ascii="Arial" w:hAnsi="Arial" w:cs="Arial"/>
                <w:sz w:val="24"/>
              </w:rPr>
            </w:pPr>
            <w:r w:rsidRPr="00A134C1">
              <w:rPr>
                <w:rFonts w:ascii="Arial" w:hAnsi="Arial" w:cs="Arial"/>
                <w:sz w:val="24"/>
              </w:rPr>
              <w:t xml:space="preserve">Please inform us of the services currently commissioned by Barnsley CCG to support patients with </w:t>
            </w:r>
            <w:proofErr w:type="spellStart"/>
            <w:r w:rsidRPr="00A134C1">
              <w:rPr>
                <w:rFonts w:ascii="Arial" w:hAnsi="Arial" w:cs="Arial"/>
                <w:sz w:val="24"/>
              </w:rPr>
              <w:t>lymphoedema</w:t>
            </w:r>
            <w:proofErr w:type="spellEnd"/>
            <w:r w:rsidRPr="00A134C1">
              <w:rPr>
                <w:rFonts w:ascii="Arial" w:hAnsi="Arial" w:cs="Arial"/>
                <w:sz w:val="24"/>
              </w:rPr>
              <w:t xml:space="preserve"> related to </w:t>
            </w:r>
          </w:p>
          <w:p w:rsidR="00A134C1" w:rsidRPr="00A134C1" w:rsidRDefault="00A134C1" w:rsidP="00A134C1">
            <w:pPr>
              <w:rPr>
                <w:rFonts w:ascii="Arial" w:hAnsi="Arial" w:cs="Arial"/>
                <w:sz w:val="24"/>
              </w:rPr>
            </w:pPr>
            <w:r w:rsidRPr="00A134C1">
              <w:rPr>
                <w:rFonts w:ascii="Arial" w:hAnsi="Arial" w:cs="Arial"/>
                <w:sz w:val="24"/>
              </w:rPr>
              <w:t>-cancer treatment</w:t>
            </w:r>
          </w:p>
          <w:p w:rsidR="00A134C1" w:rsidRPr="00A134C1" w:rsidRDefault="00A134C1" w:rsidP="00A134C1">
            <w:pPr>
              <w:rPr>
                <w:rFonts w:ascii="Arial" w:hAnsi="Arial" w:cs="Arial"/>
                <w:sz w:val="24"/>
              </w:rPr>
            </w:pPr>
            <w:r w:rsidRPr="00A134C1">
              <w:rPr>
                <w:rFonts w:ascii="Arial" w:hAnsi="Arial" w:cs="Arial"/>
                <w:sz w:val="24"/>
              </w:rPr>
              <w:t>-non cancer related causes</w:t>
            </w:r>
          </w:p>
          <w:p w:rsidR="00A134C1" w:rsidRPr="00A134C1" w:rsidRDefault="00A134C1" w:rsidP="00A134C1">
            <w:pPr>
              <w:rPr>
                <w:rFonts w:ascii="Arial" w:hAnsi="Arial" w:cs="Arial"/>
                <w:sz w:val="24"/>
              </w:rPr>
            </w:pPr>
            <w:r w:rsidRPr="00A134C1">
              <w:rPr>
                <w:rFonts w:ascii="Arial" w:hAnsi="Arial" w:cs="Arial"/>
                <w:sz w:val="24"/>
              </w:rPr>
              <w:t>Please inform us of the commissioner/commissioning department responsible for commissioning these services.</w:t>
            </w:r>
          </w:p>
          <w:p w:rsidR="006D7F96" w:rsidRPr="00A134C1" w:rsidRDefault="00A134C1" w:rsidP="00A134C1">
            <w:pPr>
              <w:rPr>
                <w:rFonts w:ascii="Arial" w:hAnsi="Arial" w:cs="Arial"/>
                <w:b/>
                <w:sz w:val="28"/>
                <w:szCs w:val="24"/>
              </w:rPr>
            </w:pPr>
            <w:r w:rsidRPr="00A134C1">
              <w:rPr>
                <w:rFonts w:ascii="Arial" w:hAnsi="Arial" w:cs="Arial"/>
                <w:sz w:val="24"/>
              </w:rPr>
              <w:t xml:space="preserve">Please inform us of the arrangements made to support such people if no specific </w:t>
            </w:r>
            <w:proofErr w:type="spellStart"/>
            <w:r w:rsidRPr="00A134C1">
              <w:rPr>
                <w:rFonts w:ascii="Arial" w:hAnsi="Arial" w:cs="Arial"/>
                <w:sz w:val="24"/>
              </w:rPr>
              <w:t>lymphoedema</w:t>
            </w:r>
            <w:proofErr w:type="spellEnd"/>
            <w:r w:rsidRPr="00A134C1">
              <w:rPr>
                <w:rFonts w:ascii="Arial" w:hAnsi="Arial" w:cs="Arial"/>
                <w:sz w:val="24"/>
              </w:rPr>
              <w:t xml:space="preserve"> service is commissioned</w:t>
            </w:r>
          </w:p>
          <w:p w:rsidR="006D7F96" w:rsidRPr="006D7F96" w:rsidRDefault="006D7F96" w:rsidP="006D7F96">
            <w:pPr>
              <w:rPr>
                <w:rFonts w:ascii="Arial" w:hAnsi="Arial" w:cs="Arial"/>
                <w:sz w:val="24"/>
                <w:szCs w:val="24"/>
              </w:rPr>
            </w:pPr>
          </w:p>
        </w:tc>
      </w:tr>
      <w:tr w:rsidR="006D7F96" w:rsidRPr="006D7F96" w:rsidTr="007514C8">
        <w:tc>
          <w:tcPr>
            <w:tcW w:w="10137" w:type="dxa"/>
            <w:gridSpan w:val="2"/>
          </w:tcPr>
          <w:p w:rsidR="006D7F96" w:rsidRPr="006D7F96" w:rsidRDefault="006D7F96" w:rsidP="006D7F96">
            <w:pPr>
              <w:rPr>
                <w:rFonts w:ascii="Arial" w:hAnsi="Arial" w:cs="Arial"/>
                <w:b/>
                <w:sz w:val="24"/>
                <w:szCs w:val="24"/>
              </w:rPr>
            </w:pPr>
            <w:r w:rsidRPr="006D7F96">
              <w:rPr>
                <w:rFonts w:ascii="Arial" w:hAnsi="Arial" w:cs="Arial"/>
                <w:b/>
                <w:sz w:val="24"/>
                <w:szCs w:val="24"/>
              </w:rPr>
              <w:t>Response :</w:t>
            </w:r>
          </w:p>
          <w:p w:rsidR="006D7F96" w:rsidRPr="006D7F96" w:rsidRDefault="006D7F96" w:rsidP="006D7F96">
            <w:pPr>
              <w:rPr>
                <w:rFonts w:ascii="Arial" w:hAnsi="Arial" w:cs="Arial"/>
                <w:sz w:val="24"/>
                <w:szCs w:val="24"/>
              </w:rPr>
            </w:pPr>
          </w:p>
          <w:p w:rsidR="00522484" w:rsidRDefault="00522484" w:rsidP="00522484">
            <w:pPr>
              <w:rPr>
                <w:rFonts w:ascii="Arial" w:hAnsi="Arial" w:cs="Arial"/>
                <w:color w:val="FF0000"/>
                <w:sz w:val="24"/>
                <w:szCs w:val="24"/>
              </w:rPr>
            </w:pPr>
            <w:r>
              <w:rPr>
                <w:rFonts w:ascii="Arial" w:hAnsi="Arial" w:cs="Arial"/>
                <w:sz w:val="24"/>
                <w:szCs w:val="24"/>
              </w:rPr>
              <w:t xml:space="preserve">- cancer treatment – </w:t>
            </w:r>
            <w:r>
              <w:rPr>
                <w:rFonts w:ascii="Arial" w:hAnsi="Arial" w:cs="Arial"/>
                <w:color w:val="FF0000"/>
                <w:sz w:val="24"/>
                <w:szCs w:val="24"/>
              </w:rPr>
              <w:t>If people were affected the services the CCG commissions ( i.e. local  hospital, hospice, primary care  </w:t>
            </w:r>
            <w:proofErr w:type="spellStart"/>
            <w:r>
              <w:rPr>
                <w:rFonts w:ascii="Arial" w:hAnsi="Arial" w:cs="Arial"/>
                <w:color w:val="FF0000"/>
                <w:sz w:val="24"/>
                <w:szCs w:val="24"/>
              </w:rPr>
              <w:t>etc</w:t>
            </w:r>
            <w:proofErr w:type="spellEnd"/>
            <w:r>
              <w:rPr>
                <w:rFonts w:ascii="Arial" w:hAnsi="Arial" w:cs="Arial"/>
                <w:color w:val="FF0000"/>
                <w:sz w:val="24"/>
                <w:szCs w:val="24"/>
              </w:rPr>
              <w:t xml:space="preserve">) would provide the appropriate care and support ,as per their standards of professional practice for e.g. NICE guidelines etc. The CCG has commissioned a 2 year living with and beyond cancer (LWABC) improvement </w:t>
            </w:r>
            <w:proofErr w:type="gramStart"/>
            <w:r>
              <w:rPr>
                <w:rFonts w:ascii="Arial" w:hAnsi="Arial" w:cs="Arial"/>
                <w:color w:val="FF0000"/>
                <w:sz w:val="24"/>
                <w:szCs w:val="24"/>
              </w:rPr>
              <w:t>programme .</w:t>
            </w:r>
            <w:proofErr w:type="gramEnd"/>
            <w:r>
              <w:rPr>
                <w:rFonts w:ascii="Arial" w:hAnsi="Arial" w:cs="Arial"/>
                <w:color w:val="FF0000"/>
                <w:sz w:val="24"/>
                <w:szCs w:val="24"/>
              </w:rPr>
              <w:t xml:space="preserve"> </w:t>
            </w:r>
            <w:proofErr w:type="gramStart"/>
            <w:r>
              <w:rPr>
                <w:rFonts w:ascii="Arial" w:hAnsi="Arial" w:cs="Arial"/>
                <w:color w:val="FF0000"/>
                <w:sz w:val="24"/>
                <w:szCs w:val="24"/>
              </w:rPr>
              <w:t>As  part</w:t>
            </w:r>
            <w:proofErr w:type="gramEnd"/>
            <w:r>
              <w:rPr>
                <w:rFonts w:ascii="Arial" w:hAnsi="Arial" w:cs="Arial"/>
                <w:color w:val="FF0000"/>
                <w:sz w:val="24"/>
                <w:szCs w:val="24"/>
              </w:rPr>
              <w:t xml:space="preserve"> of this programme people LWABC can have a holistic care planning assessment and would be signposted to local services if affected.  Also the CNS at Barnsley hospital can refer a person to the ‘The Well’ internal service at the </w:t>
            </w:r>
            <w:proofErr w:type="gramStart"/>
            <w:r>
              <w:rPr>
                <w:rFonts w:ascii="Arial" w:hAnsi="Arial" w:cs="Arial"/>
                <w:color w:val="FF0000"/>
                <w:sz w:val="24"/>
                <w:szCs w:val="24"/>
              </w:rPr>
              <w:t>hospital, that</w:t>
            </w:r>
            <w:proofErr w:type="gramEnd"/>
            <w:r>
              <w:rPr>
                <w:rFonts w:ascii="Arial" w:hAnsi="Arial" w:cs="Arial"/>
                <w:color w:val="FF0000"/>
                <w:sz w:val="24"/>
                <w:szCs w:val="24"/>
              </w:rPr>
              <w:t xml:space="preserve"> provides psychological support and sign posting for people who need it.      </w:t>
            </w:r>
          </w:p>
          <w:p w:rsidR="00522484" w:rsidRDefault="00522484" w:rsidP="00522484">
            <w:pPr>
              <w:rPr>
                <w:rFonts w:ascii="Arial" w:hAnsi="Arial" w:cs="Arial"/>
                <w:sz w:val="24"/>
                <w:szCs w:val="24"/>
              </w:rPr>
            </w:pPr>
            <w:r>
              <w:rPr>
                <w:rFonts w:ascii="Arial" w:hAnsi="Arial" w:cs="Arial"/>
                <w:color w:val="FF0000"/>
                <w:sz w:val="24"/>
                <w:szCs w:val="24"/>
              </w:rPr>
              <w:t>          </w:t>
            </w:r>
          </w:p>
          <w:p w:rsidR="00522484" w:rsidRDefault="00522484" w:rsidP="00522484">
            <w:pPr>
              <w:rPr>
                <w:rFonts w:ascii="Arial" w:hAnsi="Arial" w:cs="Arial"/>
                <w:color w:val="FF0000"/>
                <w:sz w:val="24"/>
                <w:szCs w:val="24"/>
              </w:rPr>
            </w:pPr>
            <w:r>
              <w:rPr>
                <w:rFonts w:ascii="Arial" w:hAnsi="Arial" w:cs="Arial"/>
                <w:sz w:val="24"/>
                <w:szCs w:val="24"/>
              </w:rPr>
              <w:t xml:space="preserve">-non cancer related causes </w:t>
            </w:r>
            <w:r>
              <w:rPr>
                <w:rFonts w:ascii="Arial" w:hAnsi="Arial" w:cs="Arial"/>
                <w:color w:val="FF0000"/>
                <w:sz w:val="24"/>
                <w:szCs w:val="24"/>
              </w:rPr>
              <w:t xml:space="preserve">– If people were affected the services we commission </w:t>
            </w:r>
            <w:proofErr w:type="gramStart"/>
            <w:r>
              <w:rPr>
                <w:rFonts w:ascii="Arial" w:hAnsi="Arial" w:cs="Arial"/>
                <w:color w:val="FF0000"/>
                <w:sz w:val="24"/>
                <w:szCs w:val="24"/>
              </w:rPr>
              <w:t>( i.e</w:t>
            </w:r>
            <w:proofErr w:type="gramEnd"/>
            <w:r>
              <w:rPr>
                <w:rFonts w:ascii="Arial" w:hAnsi="Arial" w:cs="Arial"/>
                <w:color w:val="FF0000"/>
                <w:sz w:val="24"/>
                <w:szCs w:val="24"/>
              </w:rPr>
              <w:t>. local  hospital, primary care  etc.) would provide the appropriate care, as per their standards of professional practice for e.g. as per NICE guidelines etc.</w:t>
            </w:r>
          </w:p>
          <w:p w:rsidR="00522484" w:rsidRDefault="00522484" w:rsidP="00522484">
            <w:pPr>
              <w:rPr>
                <w:rFonts w:ascii="Arial" w:hAnsi="Arial" w:cs="Arial"/>
                <w:sz w:val="24"/>
                <w:szCs w:val="24"/>
              </w:rPr>
            </w:pPr>
          </w:p>
          <w:p w:rsidR="00522484" w:rsidRDefault="00522484" w:rsidP="00522484">
            <w:pPr>
              <w:rPr>
                <w:rFonts w:ascii="Arial" w:hAnsi="Arial" w:cs="Arial"/>
                <w:color w:val="FF0000"/>
                <w:sz w:val="24"/>
                <w:szCs w:val="24"/>
              </w:rPr>
            </w:pPr>
            <w:r>
              <w:rPr>
                <w:rFonts w:ascii="Arial" w:hAnsi="Arial" w:cs="Arial"/>
                <w:sz w:val="24"/>
                <w:szCs w:val="24"/>
              </w:rPr>
              <w:t xml:space="preserve">Please inform us of the commissioner/commissioning department responsible for commissioning these services.- </w:t>
            </w:r>
            <w:r>
              <w:rPr>
                <w:rFonts w:ascii="Arial" w:hAnsi="Arial" w:cs="Arial"/>
                <w:color w:val="FF0000"/>
                <w:sz w:val="24"/>
                <w:szCs w:val="24"/>
              </w:rPr>
              <w:t>Barnsley CCG  Commissioning and Transformation Team   </w:t>
            </w:r>
          </w:p>
          <w:p w:rsidR="00522484" w:rsidRDefault="00522484" w:rsidP="00522484">
            <w:pPr>
              <w:rPr>
                <w:rFonts w:ascii="Arial" w:hAnsi="Arial" w:cs="Arial"/>
                <w:color w:val="FF0000"/>
                <w:sz w:val="24"/>
                <w:szCs w:val="24"/>
              </w:rPr>
            </w:pPr>
          </w:p>
          <w:p w:rsidR="00522484" w:rsidRDefault="00522484" w:rsidP="00522484">
            <w:pPr>
              <w:rPr>
                <w:rFonts w:ascii="Arial" w:hAnsi="Arial" w:cs="Arial"/>
                <w:color w:val="FF0000"/>
                <w:sz w:val="24"/>
                <w:szCs w:val="24"/>
              </w:rPr>
            </w:pPr>
            <w:r>
              <w:rPr>
                <w:rFonts w:ascii="Arial" w:hAnsi="Arial" w:cs="Arial"/>
                <w:sz w:val="24"/>
                <w:szCs w:val="24"/>
              </w:rPr>
              <w:t xml:space="preserve">Please inform us of the arrangements made to support such people if no specific </w:t>
            </w:r>
            <w:proofErr w:type="spellStart"/>
            <w:r>
              <w:rPr>
                <w:rFonts w:ascii="Arial" w:hAnsi="Arial" w:cs="Arial"/>
                <w:sz w:val="24"/>
                <w:szCs w:val="24"/>
              </w:rPr>
              <w:t>lymphoedema</w:t>
            </w:r>
            <w:proofErr w:type="spellEnd"/>
            <w:r>
              <w:rPr>
                <w:rFonts w:ascii="Arial" w:hAnsi="Arial" w:cs="Arial"/>
                <w:sz w:val="24"/>
                <w:szCs w:val="24"/>
              </w:rPr>
              <w:t xml:space="preserve"> service is commissioned</w:t>
            </w:r>
            <w:r>
              <w:rPr>
                <w:rFonts w:ascii="Arial" w:hAnsi="Arial" w:cs="Arial"/>
                <w:color w:val="FF0000"/>
                <w:sz w:val="24"/>
                <w:szCs w:val="24"/>
              </w:rPr>
              <w:t xml:space="preserve">. If people were affected the services the CCG commissions currently </w:t>
            </w:r>
            <w:proofErr w:type="gramStart"/>
            <w:r>
              <w:rPr>
                <w:rFonts w:ascii="Arial" w:hAnsi="Arial" w:cs="Arial"/>
                <w:color w:val="FF0000"/>
                <w:sz w:val="24"/>
                <w:szCs w:val="24"/>
              </w:rPr>
              <w:t>( i.e</w:t>
            </w:r>
            <w:proofErr w:type="gramEnd"/>
            <w:r>
              <w:rPr>
                <w:rFonts w:ascii="Arial" w:hAnsi="Arial" w:cs="Arial"/>
                <w:color w:val="FF0000"/>
                <w:sz w:val="24"/>
                <w:szCs w:val="24"/>
              </w:rPr>
              <w:t xml:space="preserve">. local  hospital, hospice, primary care, Community services </w:t>
            </w:r>
            <w:proofErr w:type="spellStart"/>
            <w:r>
              <w:rPr>
                <w:rFonts w:ascii="Arial" w:hAnsi="Arial" w:cs="Arial"/>
                <w:color w:val="FF0000"/>
                <w:sz w:val="24"/>
                <w:szCs w:val="24"/>
              </w:rPr>
              <w:t>etc</w:t>
            </w:r>
            <w:proofErr w:type="spellEnd"/>
            <w:r>
              <w:rPr>
                <w:rFonts w:ascii="Arial" w:hAnsi="Arial" w:cs="Arial"/>
                <w:color w:val="FF0000"/>
                <w:sz w:val="24"/>
                <w:szCs w:val="24"/>
              </w:rPr>
              <w:t>) would provide the care, as per their standards of professional practice for e.g. as per NICE guidelines.   </w:t>
            </w:r>
          </w:p>
          <w:p w:rsidR="006D7F96" w:rsidRPr="006D7F96" w:rsidRDefault="006D7F96" w:rsidP="006D7F96">
            <w:pPr>
              <w:rPr>
                <w:rFonts w:ascii="Arial" w:hAnsi="Arial" w:cs="Arial"/>
                <w:sz w:val="24"/>
                <w:szCs w:val="24"/>
              </w:rPr>
            </w:pPr>
          </w:p>
        </w:tc>
      </w:tr>
    </w:tbl>
    <w:p w:rsidR="00F92415" w:rsidRDefault="00F92415" w:rsidP="00F92415">
      <w:pPr>
        <w:spacing w:line="360" w:lineRule="atLeast"/>
        <w:jc w:val="both"/>
        <w:rPr>
          <w:rFonts w:ascii="Cambria" w:hAnsi="Cambria"/>
          <w:color w:val="000000"/>
          <w:sz w:val="27"/>
          <w:szCs w:val="27"/>
        </w:rPr>
      </w:pPr>
      <w:bookmarkStart w:id="3" w:name="_GoBack"/>
      <w:bookmarkEnd w:id="3"/>
    </w:p>
    <w:p w:rsidR="002102B9" w:rsidRDefault="002102B9" w:rsidP="00F92415">
      <w:pPr>
        <w:spacing w:line="360" w:lineRule="atLeast"/>
        <w:jc w:val="both"/>
        <w:rPr>
          <w:rFonts w:ascii="Cambria" w:hAnsi="Cambria"/>
          <w:color w:val="000000"/>
          <w:sz w:val="27"/>
          <w:szCs w:val="27"/>
        </w:rPr>
      </w:pPr>
    </w:p>
    <w:p w:rsidR="00C33052" w:rsidRPr="0094629F" w:rsidRDefault="00C33052" w:rsidP="00D16FB8">
      <w:pPr>
        <w:spacing w:after="0" w:line="240" w:lineRule="auto"/>
        <w:rPr>
          <w:rFonts w:ascii="Arial" w:hAnsi="Arial" w:cs="Arial"/>
          <w:sz w:val="24"/>
          <w:szCs w:val="24"/>
        </w:rPr>
      </w:pPr>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79B"/>
    <w:multiLevelType w:val="multilevel"/>
    <w:tmpl w:val="00842F32"/>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B5080C"/>
    <w:multiLevelType w:val="multilevel"/>
    <w:tmpl w:val="EC90F8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766058"/>
    <w:multiLevelType w:val="multilevel"/>
    <w:tmpl w:val="9A5888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662487"/>
    <w:multiLevelType w:val="multilevel"/>
    <w:tmpl w:val="0D78123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695E08"/>
    <w:multiLevelType w:val="multilevel"/>
    <w:tmpl w:val="39586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97769F"/>
    <w:multiLevelType w:val="hybridMultilevel"/>
    <w:tmpl w:val="07AA7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17C4BAD"/>
    <w:multiLevelType w:val="multilevel"/>
    <w:tmpl w:val="EAD4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3B5A24"/>
    <w:multiLevelType w:val="multilevel"/>
    <w:tmpl w:val="E02E0A4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F15228"/>
    <w:multiLevelType w:val="multilevel"/>
    <w:tmpl w:val="36CA2B0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A942D0"/>
    <w:multiLevelType w:val="multilevel"/>
    <w:tmpl w:val="EFECB26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F137C5"/>
    <w:multiLevelType w:val="multilevel"/>
    <w:tmpl w:val="680AB5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D373E6"/>
    <w:multiLevelType w:val="hybridMultilevel"/>
    <w:tmpl w:val="0F3A8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82A544F"/>
    <w:multiLevelType w:val="multilevel"/>
    <w:tmpl w:val="4C7464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8504C5"/>
    <w:multiLevelType w:val="multilevel"/>
    <w:tmpl w:val="557030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4133B7"/>
    <w:multiLevelType w:val="multilevel"/>
    <w:tmpl w:val="56B607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6D03F5"/>
    <w:multiLevelType w:val="multilevel"/>
    <w:tmpl w:val="06E26B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4D0444"/>
    <w:multiLevelType w:val="multilevel"/>
    <w:tmpl w:val="C22209E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D60679"/>
    <w:multiLevelType w:val="multilevel"/>
    <w:tmpl w:val="DCCAB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0E719EC"/>
    <w:multiLevelType w:val="multilevel"/>
    <w:tmpl w:val="3B08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3611139"/>
    <w:multiLevelType w:val="multilevel"/>
    <w:tmpl w:val="ECB0B5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C309D3"/>
    <w:multiLevelType w:val="multilevel"/>
    <w:tmpl w:val="3620DF5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B70DA9"/>
    <w:multiLevelType w:val="multilevel"/>
    <w:tmpl w:val="7E24CE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B515B0"/>
    <w:multiLevelType w:val="multilevel"/>
    <w:tmpl w:val="5768A8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917437"/>
    <w:multiLevelType w:val="multilevel"/>
    <w:tmpl w:val="5F20A9B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955DC3"/>
    <w:multiLevelType w:val="multilevel"/>
    <w:tmpl w:val="8F2628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0D756B3"/>
    <w:multiLevelType w:val="hybridMultilevel"/>
    <w:tmpl w:val="CFF22C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1DE6011"/>
    <w:multiLevelType w:val="multilevel"/>
    <w:tmpl w:val="7A047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63199A"/>
    <w:multiLevelType w:val="multilevel"/>
    <w:tmpl w:val="DFA0B81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A10649"/>
    <w:multiLevelType w:val="multilevel"/>
    <w:tmpl w:val="A02C4FA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6CC6EF8"/>
    <w:multiLevelType w:val="multilevel"/>
    <w:tmpl w:val="DE4EF7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79768E2"/>
    <w:multiLevelType w:val="hybridMultilevel"/>
    <w:tmpl w:val="77BE2F66"/>
    <w:lvl w:ilvl="0" w:tplc="BF9092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7A3E5A"/>
    <w:multiLevelType w:val="multilevel"/>
    <w:tmpl w:val="A85E98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D150F98"/>
    <w:multiLevelType w:val="multilevel"/>
    <w:tmpl w:val="E692146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53690C"/>
    <w:multiLevelType w:val="hybridMultilevel"/>
    <w:tmpl w:val="A45CC88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E3C393B"/>
    <w:multiLevelType w:val="multilevel"/>
    <w:tmpl w:val="BAE8F6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3D69DB"/>
    <w:multiLevelType w:val="multilevel"/>
    <w:tmpl w:val="9E56DDA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2E6764"/>
    <w:multiLevelType w:val="multilevel"/>
    <w:tmpl w:val="440A9CB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6E0BE0"/>
    <w:multiLevelType w:val="hybridMultilevel"/>
    <w:tmpl w:val="D284B7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77B22E70"/>
    <w:multiLevelType w:val="multilevel"/>
    <w:tmpl w:val="6F185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A62B12"/>
    <w:multiLevelType w:val="hybridMultilevel"/>
    <w:tmpl w:val="30489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30"/>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10B5"/>
    <w:rsid w:val="000041E4"/>
    <w:rsid w:val="0000435F"/>
    <w:rsid w:val="00005E83"/>
    <w:rsid w:val="0002085F"/>
    <w:rsid w:val="000232E8"/>
    <w:rsid w:val="000333F6"/>
    <w:rsid w:val="00053563"/>
    <w:rsid w:val="000601D1"/>
    <w:rsid w:val="00073B9B"/>
    <w:rsid w:val="000757CF"/>
    <w:rsid w:val="0007649C"/>
    <w:rsid w:val="000774E5"/>
    <w:rsid w:val="0009311B"/>
    <w:rsid w:val="00095AF7"/>
    <w:rsid w:val="000B1A6B"/>
    <w:rsid w:val="000C243B"/>
    <w:rsid w:val="000D2EED"/>
    <w:rsid w:val="000D3C33"/>
    <w:rsid w:val="000D6F15"/>
    <w:rsid w:val="000F0E66"/>
    <w:rsid w:val="000F3A7B"/>
    <w:rsid w:val="001079AB"/>
    <w:rsid w:val="00111114"/>
    <w:rsid w:val="00111C3A"/>
    <w:rsid w:val="00125743"/>
    <w:rsid w:val="00132849"/>
    <w:rsid w:val="001332F0"/>
    <w:rsid w:val="00143D03"/>
    <w:rsid w:val="0016039A"/>
    <w:rsid w:val="00162E1E"/>
    <w:rsid w:val="0016580A"/>
    <w:rsid w:val="001960D1"/>
    <w:rsid w:val="001A5E23"/>
    <w:rsid w:val="001D4CBC"/>
    <w:rsid w:val="001E22EF"/>
    <w:rsid w:val="001E4AA5"/>
    <w:rsid w:val="001E5A57"/>
    <w:rsid w:val="001E5C9E"/>
    <w:rsid w:val="001F4694"/>
    <w:rsid w:val="001F5403"/>
    <w:rsid w:val="0020120A"/>
    <w:rsid w:val="002102B9"/>
    <w:rsid w:val="00212116"/>
    <w:rsid w:val="00214D87"/>
    <w:rsid w:val="002202EF"/>
    <w:rsid w:val="00223527"/>
    <w:rsid w:val="00223D1A"/>
    <w:rsid w:val="002524CF"/>
    <w:rsid w:val="00261747"/>
    <w:rsid w:val="002673C1"/>
    <w:rsid w:val="002831AA"/>
    <w:rsid w:val="0028664A"/>
    <w:rsid w:val="002C0BD7"/>
    <w:rsid w:val="002C29B7"/>
    <w:rsid w:val="002D55C3"/>
    <w:rsid w:val="002E30C2"/>
    <w:rsid w:val="002E38A4"/>
    <w:rsid w:val="002F486F"/>
    <w:rsid w:val="00301E90"/>
    <w:rsid w:val="00310BEB"/>
    <w:rsid w:val="0031287C"/>
    <w:rsid w:val="003166FB"/>
    <w:rsid w:val="00321E0E"/>
    <w:rsid w:val="00327373"/>
    <w:rsid w:val="003361C4"/>
    <w:rsid w:val="003618D6"/>
    <w:rsid w:val="00363361"/>
    <w:rsid w:val="0036399A"/>
    <w:rsid w:val="00375A0B"/>
    <w:rsid w:val="00395198"/>
    <w:rsid w:val="003A265D"/>
    <w:rsid w:val="003A60E9"/>
    <w:rsid w:val="003B2F13"/>
    <w:rsid w:val="003D25B9"/>
    <w:rsid w:val="003D7398"/>
    <w:rsid w:val="003D7F52"/>
    <w:rsid w:val="003F15E5"/>
    <w:rsid w:val="0042442E"/>
    <w:rsid w:val="00436123"/>
    <w:rsid w:val="00480840"/>
    <w:rsid w:val="004906AB"/>
    <w:rsid w:val="004942D9"/>
    <w:rsid w:val="004B0583"/>
    <w:rsid w:val="004C55A2"/>
    <w:rsid w:val="004F4337"/>
    <w:rsid w:val="00505B2D"/>
    <w:rsid w:val="00507464"/>
    <w:rsid w:val="00522484"/>
    <w:rsid w:val="00524C23"/>
    <w:rsid w:val="0053246C"/>
    <w:rsid w:val="005325CB"/>
    <w:rsid w:val="005518FD"/>
    <w:rsid w:val="005732FA"/>
    <w:rsid w:val="00594000"/>
    <w:rsid w:val="005A0F37"/>
    <w:rsid w:val="005B01C6"/>
    <w:rsid w:val="005B040B"/>
    <w:rsid w:val="005B166E"/>
    <w:rsid w:val="005C4950"/>
    <w:rsid w:val="005E5B9B"/>
    <w:rsid w:val="006152D3"/>
    <w:rsid w:val="0062178C"/>
    <w:rsid w:val="00621903"/>
    <w:rsid w:val="00634075"/>
    <w:rsid w:val="006501C5"/>
    <w:rsid w:val="006C0FDE"/>
    <w:rsid w:val="006C4082"/>
    <w:rsid w:val="006D7F96"/>
    <w:rsid w:val="006E384B"/>
    <w:rsid w:val="006E4ACB"/>
    <w:rsid w:val="006F0C3B"/>
    <w:rsid w:val="00707B96"/>
    <w:rsid w:val="00713F00"/>
    <w:rsid w:val="00716CF4"/>
    <w:rsid w:val="00722DD8"/>
    <w:rsid w:val="007268D6"/>
    <w:rsid w:val="007552A9"/>
    <w:rsid w:val="007626E0"/>
    <w:rsid w:val="00766EAE"/>
    <w:rsid w:val="00770A8F"/>
    <w:rsid w:val="00771F63"/>
    <w:rsid w:val="0077386A"/>
    <w:rsid w:val="00793469"/>
    <w:rsid w:val="007A3E33"/>
    <w:rsid w:val="007A5BB6"/>
    <w:rsid w:val="007C2614"/>
    <w:rsid w:val="007C5DBF"/>
    <w:rsid w:val="007C7A8F"/>
    <w:rsid w:val="007E0139"/>
    <w:rsid w:val="007E2B1B"/>
    <w:rsid w:val="00837AD5"/>
    <w:rsid w:val="0084386E"/>
    <w:rsid w:val="008450FA"/>
    <w:rsid w:val="00857FF4"/>
    <w:rsid w:val="00882722"/>
    <w:rsid w:val="008B0811"/>
    <w:rsid w:val="008C7377"/>
    <w:rsid w:val="008F0211"/>
    <w:rsid w:val="00905BE9"/>
    <w:rsid w:val="0091309C"/>
    <w:rsid w:val="009432D4"/>
    <w:rsid w:val="0094629F"/>
    <w:rsid w:val="00966154"/>
    <w:rsid w:val="0097172E"/>
    <w:rsid w:val="00994E5C"/>
    <w:rsid w:val="009C08AD"/>
    <w:rsid w:val="00A134C1"/>
    <w:rsid w:val="00A34EC1"/>
    <w:rsid w:val="00A63F11"/>
    <w:rsid w:val="00A71E2F"/>
    <w:rsid w:val="00A76708"/>
    <w:rsid w:val="00A80801"/>
    <w:rsid w:val="00A86A66"/>
    <w:rsid w:val="00A92AB0"/>
    <w:rsid w:val="00AC7AC5"/>
    <w:rsid w:val="00AD0094"/>
    <w:rsid w:val="00AD38DB"/>
    <w:rsid w:val="00AD7670"/>
    <w:rsid w:val="00AE277C"/>
    <w:rsid w:val="00AE51FA"/>
    <w:rsid w:val="00AF38E6"/>
    <w:rsid w:val="00B0379C"/>
    <w:rsid w:val="00B04CC3"/>
    <w:rsid w:val="00B0676D"/>
    <w:rsid w:val="00B14223"/>
    <w:rsid w:val="00B14B27"/>
    <w:rsid w:val="00B26825"/>
    <w:rsid w:val="00B41492"/>
    <w:rsid w:val="00BD3393"/>
    <w:rsid w:val="00C02CDD"/>
    <w:rsid w:val="00C1027D"/>
    <w:rsid w:val="00C1213D"/>
    <w:rsid w:val="00C25373"/>
    <w:rsid w:val="00C25F52"/>
    <w:rsid w:val="00C33052"/>
    <w:rsid w:val="00C526B1"/>
    <w:rsid w:val="00C5738C"/>
    <w:rsid w:val="00C83544"/>
    <w:rsid w:val="00C86C96"/>
    <w:rsid w:val="00CB08EA"/>
    <w:rsid w:val="00CB660F"/>
    <w:rsid w:val="00CC68B7"/>
    <w:rsid w:val="00CD7C4F"/>
    <w:rsid w:val="00CF541E"/>
    <w:rsid w:val="00D16FB8"/>
    <w:rsid w:val="00D20914"/>
    <w:rsid w:val="00D22515"/>
    <w:rsid w:val="00D31E06"/>
    <w:rsid w:val="00D43521"/>
    <w:rsid w:val="00D621F2"/>
    <w:rsid w:val="00D75B7F"/>
    <w:rsid w:val="00D904ED"/>
    <w:rsid w:val="00D95975"/>
    <w:rsid w:val="00DA2A15"/>
    <w:rsid w:val="00DA52C5"/>
    <w:rsid w:val="00DA620C"/>
    <w:rsid w:val="00DA6DEC"/>
    <w:rsid w:val="00DB31DA"/>
    <w:rsid w:val="00DB6324"/>
    <w:rsid w:val="00DC3DFC"/>
    <w:rsid w:val="00DD45EB"/>
    <w:rsid w:val="00DE19C5"/>
    <w:rsid w:val="00DE445B"/>
    <w:rsid w:val="00DF3BC6"/>
    <w:rsid w:val="00E22AC0"/>
    <w:rsid w:val="00E338DA"/>
    <w:rsid w:val="00E44956"/>
    <w:rsid w:val="00E55B91"/>
    <w:rsid w:val="00E86F3C"/>
    <w:rsid w:val="00EA1432"/>
    <w:rsid w:val="00EC40BA"/>
    <w:rsid w:val="00ED2022"/>
    <w:rsid w:val="00EF1A23"/>
    <w:rsid w:val="00EF4BE6"/>
    <w:rsid w:val="00F34713"/>
    <w:rsid w:val="00F5149E"/>
    <w:rsid w:val="00F52C5B"/>
    <w:rsid w:val="00F54344"/>
    <w:rsid w:val="00F6796D"/>
    <w:rsid w:val="00F92415"/>
    <w:rsid w:val="00F92525"/>
    <w:rsid w:val="00FC3A88"/>
    <w:rsid w:val="00FD3907"/>
    <w:rsid w:val="00FF6CA2"/>
    <w:rsid w:val="00FF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m4866869658153999548m-5969839036913908524m-8537756376948321985gmail-il">
    <w:name w:val="m_4866869658153999548m_-5969839036913908524m_-8537756376948321985gmail-il"/>
    <w:basedOn w:val="DefaultParagraphFont"/>
    <w:rsid w:val="00AD7670"/>
  </w:style>
  <w:style w:type="paragraph" w:customStyle="1" w:styleId="gmail-msolistparagraph">
    <w:name w:val="gmail-msolistparagraph"/>
    <w:basedOn w:val="Normal"/>
    <w:uiPriority w:val="99"/>
    <w:rsid w:val="007C2614"/>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6D7F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m4866869658153999548m-5969839036913908524m-8537756376948321985gmail-il">
    <w:name w:val="m_4866869658153999548m_-5969839036913908524m_-8537756376948321985gmail-il"/>
    <w:basedOn w:val="DefaultParagraphFont"/>
    <w:rsid w:val="00AD7670"/>
  </w:style>
  <w:style w:type="paragraph" w:customStyle="1" w:styleId="gmail-msolistparagraph">
    <w:name w:val="gmail-msolistparagraph"/>
    <w:basedOn w:val="Normal"/>
    <w:uiPriority w:val="99"/>
    <w:rsid w:val="007C2614"/>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6D7F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0">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3968667">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46559955">
      <w:bodyDiv w:val="1"/>
      <w:marLeft w:val="0"/>
      <w:marRight w:val="0"/>
      <w:marTop w:val="0"/>
      <w:marBottom w:val="0"/>
      <w:divBdr>
        <w:top w:val="none" w:sz="0" w:space="0" w:color="auto"/>
        <w:left w:val="none" w:sz="0" w:space="0" w:color="auto"/>
        <w:bottom w:val="none" w:sz="0" w:space="0" w:color="auto"/>
        <w:right w:val="none" w:sz="0" w:space="0" w:color="auto"/>
      </w:divBdr>
    </w:div>
    <w:div w:id="351223165">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3330463">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26509581">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7016339">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16161782">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88664132">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39584941">
      <w:bodyDiv w:val="1"/>
      <w:marLeft w:val="0"/>
      <w:marRight w:val="0"/>
      <w:marTop w:val="0"/>
      <w:marBottom w:val="0"/>
      <w:divBdr>
        <w:top w:val="none" w:sz="0" w:space="0" w:color="auto"/>
        <w:left w:val="none" w:sz="0" w:space="0" w:color="auto"/>
        <w:bottom w:val="none" w:sz="0" w:space="0" w:color="auto"/>
        <w:right w:val="none" w:sz="0" w:space="0" w:color="auto"/>
      </w:divBdr>
    </w:div>
    <w:div w:id="841317467">
      <w:bodyDiv w:val="1"/>
      <w:marLeft w:val="0"/>
      <w:marRight w:val="0"/>
      <w:marTop w:val="0"/>
      <w:marBottom w:val="0"/>
      <w:divBdr>
        <w:top w:val="none" w:sz="0" w:space="0" w:color="auto"/>
        <w:left w:val="none" w:sz="0" w:space="0" w:color="auto"/>
        <w:bottom w:val="none" w:sz="0" w:space="0" w:color="auto"/>
        <w:right w:val="none" w:sz="0" w:space="0" w:color="auto"/>
      </w:divBdr>
    </w:div>
    <w:div w:id="843125326">
      <w:bodyDiv w:val="1"/>
      <w:marLeft w:val="0"/>
      <w:marRight w:val="0"/>
      <w:marTop w:val="0"/>
      <w:marBottom w:val="0"/>
      <w:divBdr>
        <w:top w:val="none" w:sz="0" w:space="0" w:color="auto"/>
        <w:left w:val="none" w:sz="0" w:space="0" w:color="auto"/>
        <w:bottom w:val="none" w:sz="0" w:space="0" w:color="auto"/>
        <w:right w:val="none" w:sz="0" w:space="0" w:color="auto"/>
      </w:divBdr>
    </w:div>
    <w:div w:id="848786878">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18445273">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52975685">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989166655">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095174242">
      <w:bodyDiv w:val="1"/>
      <w:marLeft w:val="0"/>
      <w:marRight w:val="0"/>
      <w:marTop w:val="0"/>
      <w:marBottom w:val="0"/>
      <w:divBdr>
        <w:top w:val="none" w:sz="0" w:space="0" w:color="auto"/>
        <w:left w:val="none" w:sz="0" w:space="0" w:color="auto"/>
        <w:bottom w:val="none" w:sz="0" w:space="0" w:color="auto"/>
        <w:right w:val="none" w:sz="0" w:space="0" w:color="auto"/>
      </w:divBdr>
    </w:div>
    <w:div w:id="1103920829">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59032728">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198929314">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208957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0774734">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59218510">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47291014">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381783686">
      <w:bodyDiv w:val="1"/>
      <w:marLeft w:val="0"/>
      <w:marRight w:val="0"/>
      <w:marTop w:val="0"/>
      <w:marBottom w:val="0"/>
      <w:divBdr>
        <w:top w:val="none" w:sz="0" w:space="0" w:color="auto"/>
        <w:left w:val="none" w:sz="0" w:space="0" w:color="auto"/>
        <w:bottom w:val="none" w:sz="0" w:space="0" w:color="auto"/>
        <w:right w:val="none" w:sz="0" w:space="0" w:color="auto"/>
      </w:divBdr>
    </w:div>
    <w:div w:id="1410619655">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67301186">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84801385">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66395707">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84361310">
      <w:bodyDiv w:val="1"/>
      <w:marLeft w:val="0"/>
      <w:marRight w:val="0"/>
      <w:marTop w:val="0"/>
      <w:marBottom w:val="0"/>
      <w:divBdr>
        <w:top w:val="none" w:sz="0" w:space="0" w:color="auto"/>
        <w:left w:val="none" w:sz="0" w:space="0" w:color="auto"/>
        <w:bottom w:val="none" w:sz="0" w:space="0" w:color="auto"/>
        <w:right w:val="none" w:sz="0" w:space="0" w:color="auto"/>
      </w:divBdr>
    </w:div>
    <w:div w:id="1689678706">
      <w:bodyDiv w:val="1"/>
      <w:marLeft w:val="0"/>
      <w:marRight w:val="0"/>
      <w:marTop w:val="0"/>
      <w:marBottom w:val="0"/>
      <w:divBdr>
        <w:top w:val="none" w:sz="0" w:space="0" w:color="auto"/>
        <w:left w:val="none" w:sz="0" w:space="0" w:color="auto"/>
        <w:bottom w:val="none" w:sz="0" w:space="0" w:color="auto"/>
        <w:right w:val="none" w:sz="0" w:space="0" w:color="auto"/>
      </w:divBdr>
    </w:div>
    <w:div w:id="1706252612">
      <w:bodyDiv w:val="1"/>
      <w:marLeft w:val="0"/>
      <w:marRight w:val="0"/>
      <w:marTop w:val="0"/>
      <w:marBottom w:val="0"/>
      <w:divBdr>
        <w:top w:val="none" w:sz="0" w:space="0" w:color="auto"/>
        <w:left w:val="none" w:sz="0" w:space="0" w:color="auto"/>
        <w:bottom w:val="none" w:sz="0" w:space="0" w:color="auto"/>
        <w:right w:val="none" w:sz="0" w:space="0" w:color="auto"/>
      </w:divBdr>
    </w:div>
    <w:div w:id="1724981261">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42943642">
      <w:bodyDiv w:val="1"/>
      <w:marLeft w:val="0"/>
      <w:marRight w:val="0"/>
      <w:marTop w:val="0"/>
      <w:marBottom w:val="0"/>
      <w:divBdr>
        <w:top w:val="none" w:sz="0" w:space="0" w:color="auto"/>
        <w:left w:val="none" w:sz="0" w:space="0" w:color="auto"/>
        <w:bottom w:val="none" w:sz="0" w:space="0" w:color="auto"/>
        <w:right w:val="none" w:sz="0" w:space="0" w:color="auto"/>
      </w:divBdr>
    </w:div>
    <w:div w:id="1764300503">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5133696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79466070">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94523197">
      <w:bodyDiv w:val="1"/>
      <w:marLeft w:val="0"/>
      <w:marRight w:val="0"/>
      <w:marTop w:val="0"/>
      <w:marBottom w:val="0"/>
      <w:divBdr>
        <w:top w:val="none" w:sz="0" w:space="0" w:color="auto"/>
        <w:left w:val="none" w:sz="0" w:space="0" w:color="auto"/>
        <w:bottom w:val="none" w:sz="0" w:space="0" w:color="auto"/>
        <w:right w:val="none" w:sz="0" w:space="0" w:color="auto"/>
      </w:divBdr>
    </w:div>
    <w:div w:id="200651585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71682548">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81828074">
      <w:bodyDiv w:val="1"/>
      <w:marLeft w:val="0"/>
      <w:marRight w:val="0"/>
      <w:marTop w:val="0"/>
      <w:marBottom w:val="0"/>
      <w:divBdr>
        <w:top w:val="none" w:sz="0" w:space="0" w:color="auto"/>
        <w:left w:val="none" w:sz="0" w:space="0" w:color="auto"/>
        <w:bottom w:val="none" w:sz="0" w:space="0" w:color="auto"/>
        <w:right w:val="none" w:sz="0" w:space="0" w:color="auto"/>
      </w:divBdr>
    </w:div>
    <w:div w:id="2103909424">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28236575">
      <w:bodyDiv w:val="1"/>
      <w:marLeft w:val="0"/>
      <w:marRight w:val="0"/>
      <w:marTop w:val="0"/>
      <w:marBottom w:val="0"/>
      <w:divBdr>
        <w:top w:val="none" w:sz="0" w:space="0" w:color="auto"/>
        <w:left w:val="none" w:sz="0" w:space="0" w:color="auto"/>
        <w:bottom w:val="none" w:sz="0" w:space="0" w:color="auto"/>
        <w:right w:val="none" w:sz="0" w:space="0" w:color="auto"/>
      </w:divBdr>
    </w:div>
    <w:div w:id="21419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sleyhealthcarefederation.co.uk/" TargetMode="External"/><Relationship Id="rId13" Type="http://schemas.openxmlformats.org/officeDocument/2006/relationships/image" Target="media/image3.emf"/><Relationship Id="rId18" Type="http://schemas.openxmlformats.org/officeDocument/2006/relationships/hyperlink" Target="http://www.barnsleyccg.nhs.uk/strategies-policies-and-plans.htm" TargetMode="External"/><Relationship Id="rId26" Type="http://schemas.openxmlformats.org/officeDocument/2006/relationships/oleObject" Target="embeddings/Microsoft_Excel_97-2003_Worksheet1.xls"/><Relationship Id="rId39"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yperlink" Target="mailto:angela.turner29@nhs.net" TargetMode="External"/><Relationship Id="rId34" Type="http://schemas.openxmlformats.org/officeDocument/2006/relationships/hyperlink" Target="http://www.barnsleyccg.nhs.uk/South%20Yorkshire%20and%20Bassetlaw%20Commissioning%20for%20Outcomes" TargetMode="External"/><Relationship Id="rId42" Type="http://schemas.openxmlformats.org/officeDocument/2006/relationships/hyperlink" Target="https://www.england.nhs.uk/ourwork/innovation/test-bed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hyperlink" Target="http://www.barnsleyccg.nhs.uk/South%20Yorkshire%20and%20Bassetlaw%20Commissioning%20for%20Outcomes" TargetMode="External"/><Relationship Id="rId25" Type="http://schemas.openxmlformats.org/officeDocument/2006/relationships/image" Target="media/image4.emf"/><Relationship Id="rId33" Type="http://schemas.openxmlformats.org/officeDocument/2006/relationships/hyperlink" Target="https://www.nhs.uk/service-search" TargetMode="External"/><Relationship Id="rId38" Type="http://schemas.openxmlformats.org/officeDocument/2006/relationships/image" Target="media/image7.emf"/><Relationship Id="rId46" Type="http://schemas.openxmlformats.org/officeDocument/2006/relationships/hyperlink" Target="http://www.barnsleyccg.nhs.uk/about-us/contracts.htm" TargetMode="External"/><Relationship Id="rId2" Type="http://schemas.openxmlformats.org/officeDocument/2006/relationships/styles" Target="styles.xml"/><Relationship Id="rId16" Type="http://schemas.openxmlformats.org/officeDocument/2006/relationships/hyperlink" Target="http://www.barnsleyccg.nhs.uk/strategies-policies-and-plans.htm" TargetMode="External"/><Relationship Id="rId20" Type="http://schemas.openxmlformats.org/officeDocument/2006/relationships/hyperlink" Target="http://www.barnsleyccg.nhs.uk/CCG%20Downloads/strategies%20policies%20and%20plans/August%202015/CSU%20Varicose%20Veins%20v.10.pdf" TargetMode="External"/><Relationship Id="rId29" Type="http://schemas.openxmlformats.org/officeDocument/2006/relationships/package" Target="embeddings/Microsoft_Excel_Worksheet4.xlsx"/><Relationship Id="rId41" Type="http://schemas.openxmlformats.org/officeDocument/2006/relationships/hyperlink" Target="http://ccg.eclipsesolutions.org.uk/EclipseInfo/AboutEclip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best.barnsleyccg.nhs.uk/clinical-support/medicines/prescribing-guidelines/Barnsley%20Diabetes%20Guidelines.pdf" TargetMode="External"/><Relationship Id="rId32" Type="http://schemas.openxmlformats.org/officeDocument/2006/relationships/hyperlink" Target="http://www.barnsleyccg.nhs.uk/South%20Yorkshire%20and%20Bassetlaw%20Commissioning%20for%20Outcomes" TargetMode="External"/><Relationship Id="rId37" Type="http://schemas.openxmlformats.org/officeDocument/2006/relationships/hyperlink" Target="https://www.nhs.uk/service-search" TargetMode="External"/><Relationship Id="rId40" Type="http://schemas.openxmlformats.org/officeDocument/2006/relationships/hyperlink" Target="mailto:barnsley@infreemation.co.uk" TargetMode="External"/><Relationship Id="rId45" Type="http://schemas.openxmlformats.org/officeDocument/2006/relationships/hyperlink" Target="https://apps.nhsbsa.nhs.uk/MOD/AtlasTrustsMedsOp/atlas.html" TargetMode="External"/><Relationship Id="rId5" Type="http://schemas.openxmlformats.org/officeDocument/2006/relationships/webSettings" Target="webSettings.xml"/><Relationship Id="rId15" Type="http://schemas.openxmlformats.org/officeDocument/2006/relationships/hyperlink" Target="http://www.barnsleyccg.nhs.uk/South%20Yorkshire%20and%20Bassetlaw%20Commissioning%20for%20Outcomes" TargetMode="External"/><Relationship Id="rId23" Type="http://schemas.openxmlformats.org/officeDocument/2006/relationships/hyperlink" Target="mailto:Nicola.brazier@nhs.net" TargetMode="External"/><Relationship Id="rId28" Type="http://schemas.openxmlformats.org/officeDocument/2006/relationships/image" Target="media/image5.emf"/><Relationship Id="rId36" Type="http://schemas.openxmlformats.org/officeDocument/2006/relationships/hyperlink" Target="http://www.southwestyorkshire.nhs.uk/our-services/directory/?qmt%5Blocation%5D%5B%5D=344&amp;orderby=title&amp;order=ASC" TargetMode="External"/><Relationship Id="rId10" Type="http://schemas.openxmlformats.org/officeDocument/2006/relationships/package" Target="embeddings/Microsoft_Word_Document1.docx"/><Relationship Id="rId19" Type="http://schemas.openxmlformats.org/officeDocument/2006/relationships/hyperlink" Target="http://www.barnsleyccg.nhs.uk/South%20Yorkshire%20and%20Bassetlaw%20Commissioning%20for%20Outcomes" TargetMode="External"/><Relationship Id="rId31" Type="http://schemas.openxmlformats.org/officeDocument/2006/relationships/package" Target="embeddings/Microsoft_Excel_Worksheet5.xlsx"/><Relationship Id="rId44" Type="http://schemas.openxmlformats.org/officeDocument/2006/relationships/hyperlink" Target="https://apps.nhsbsa.nhs.uk/MOD/AtlasTrustsMedsOp/atlas.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hyperlink" Target="mailto:katie.popple@nhs.net" TargetMode="External"/><Relationship Id="rId27" Type="http://schemas.openxmlformats.org/officeDocument/2006/relationships/hyperlink" Target="mailto:adultjointcommissioning@barnsley.gov.uk" TargetMode="External"/><Relationship Id="rId30" Type="http://schemas.openxmlformats.org/officeDocument/2006/relationships/image" Target="media/image6.emf"/><Relationship Id="rId35" Type="http://schemas.openxmlformats.org/officeDocument/2006/relationships/hyperlink" Target="http://www.barnsleyccg.nhs.uk/about-us/contracts.htm" TargetMode="External"/><Relationship Id="rId43" Type="http://schemas.openxmlformats.org/officeDocument/2006/relationships/hyperlink" Target="http://www.barnsleyccg.nhs.uk/strategies-policies-and-plans.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29</Pages>
  <Words>9322</Words>
  <Characters>53139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62337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58</cp:revision>
  <dcterms:created xsi:type="dcterms:W3CDTF">2018-04-03T07:50:00Z</dcterms:created>
  <dcterms:modified xsi:type="dcterms:W3CDTF">2018-07-31T07:47:00Z</dcterms:modified>
</cp:coreProperties>
</file>